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A2" w:rsidRPr="006E448B" w:rsidRDefault="001B64A2" w:rsidP="001B64A2">
      <w:pPr>
        <w:pStyle w:val="a8"/>
        <w:widowControl w:val="0"/>
        <w:spacing w:line="240" w:lineRule="auto"/>
        <w:ind w:left="5940"/>
        <w:rPr>
          <w:rFonts w:ascii="Times New Roman" w:hAnsi="Times New Roman"/>
          <w:b/>
          <w:sz w:val="30"/>
          <w:szCs w:val="30"/>
        </w:rPr>
      </w:pPr>
      <w:bookmarkStart w:id="0" w:name="_GoBack"/>
      <w:bookmarkEnd w:id="0"/>
      <w:r w:rsidRPr="006E448B">
        <w:rPr>
          <w:rFonts w:ascii="Times New Roman" w:hAnsi="Times New Roman"/>
          <w:sz w:val="30"/>
          <w:szCs w:val="30"/>
        </w:rPr>
        <w:t xml:space="preserve">Вносится Правительством </w:t>
      </w:r>
    </w:p>
    <w:p w:rsidR="001B64A2" w:rsidRPr="006E448B" w:rsidRDefault="001B64A2" w:rsidP="001B64A2">
      <w:pPr>
        <w:pStyle w:val="a8"/>
        <w:widowControl w:val="0"/>
        <w:spacing w:after="480" w:line="240" w:lineRule="auto"/>
        <w:ind w:left="5940"/>
        <w:rPr>
          <w:rFonts w:ascii="Times New Roman" w:hAnsi="Times New Roman"/>
          <w:b/>
          <w:sz w:val="30"/>
          <w:szCs w:val="30"/>
        </w:rPr>
      </w:pPr>
      <w:r w:rsidRPr="006E448B">
        <w:rPr>
          <w:rFonts w:ascii="Times New Roman" w:hAnsi="Times New Roman"/>
          <w:sz w:val="30"/>
          <w:szCs w:val="30"/>
        </w:rPr>
        <w:t xml:space="preserve">Российской Федерации </w:t>
      </w:r>
    </w:p>
    <w:p w:rsidR="001B64A2" w:rsidRPr="006E448B" w:rsidRDefault="001B64A2" w:rsidP="001B64A2">
      <w:pPr>
        <w:pStyle w:val="a8"/>
        <w:widowControl w:val="0"/>
        <w:spacing w:after="840" w:line="480" w:lineRule="auto"/>
        <w:jc w:val="right"/>
        <w:rPr>
          <w:rFonts w:ascii="Times New Roman" w:hAnsi="Times New Roman"/>
          <w:b/>
          <w:sz w:val="30"/>
          <w:szCs w:val="30"/>
        </w:rPr>
      </w:pPr>
      <w:r w:rsidRPr="006E448B">
        <w:rPr>
          <w:rFonts w:ascii="Times New Roman" w:hAnsi="Times New Roman"/>
          <w:sz w:val="30"/>
          <w:szCs w:val="30"/>
        </w:rPr>
        <w:t xml:space="preserve">Проект </w:t>
      </w:r>
    </w:p>
    <w:p w:rsidR="001B64A2" w:rsidRPr="006E448B" w:rsidRDefault="001B64A2" w:rsidP="001B64A2">
      <w:pPr>
        <w:pStyle w:val="a8"/>
        <w:widowControl w:val="0"/>
        <w:spacing w:after="760" w:line="480" w:lineRule="auto"/>
        <w:jc w:val="center"/>
        <w:rPr>
          <w:rFonts w:ascii="Times New Roman" w:hAnsi="Times New Roman"/>
          <w:b/>
          <w:sz w:val="30"/>
          <w:szCs w:val="30"/>
        </w:rPr>
      </w:pPr>
      <w:r w:rsidRPr="006E448B">
        <w:rPr>
          <w:rFonts w:ascii="Times New Roman" w:hAnsi="Times New Roman"/>
          <w:b/>
          <w:sz w:val="30"/>
          <w:szCs w:val="30"/>
        </w:rPr>
        <w:t>ФЕДЕРАЛЬНЫЙ ЗАКОН</w:t>
      </w:r>
    </w:p>
    <w:p w:rsidR="001B64A2" w:rsidRPr="006E448B" w:rsidRDefault="001B64A2" w:rsidP="001B64A2">
      <w:pPr>
        <w:pStyle w:val="a8"/>
        <w:widowControl w:val="0"/>
        <w:overflowPunct w:val="0"/>
        <w:autoSpaceDE w:val="0"/>
        <w:autoSpaceDN w:val="0"/>
        <w:adjustRightInd w:val="0"/>
        <w:spacing w:after="0" w:line="240" w:lineRule="auto"/>
        <w:jc w:val="center"/>
        <w:textAlignment w:val="baseline"/>
        <w:rPr>
          <w:rFonts w:ascii="Times New Roman" w:hAnsi="Times New Roman"/>
          <w:b/>
          <w:sz w:val="30"/>
          <w:szCs w:val="30"/>
        </w:rPr>
      </w:pPr>
      <w:r>
        <w:rPr>
          <w:rFonts w:ascii="Times New Roman" w:hAnsi="Times New Roman"/>
          <w:b/>
          <w:sz w:val="30"/>
          <w:szCs w:val="30"/>
        </w:rPr>
        <w:t>«</w:t>
      </w:r>
      <w:r w:rsidRPr="006E448B">
        <w:rPr>
          <w:rFonts w:ascii="Times New Roman" w:hAnsi="Times New Roman"/>
          <w:b/>
          <w:sz w:val="30"/>
          <w:szCs w:val="30"/>
        </w:rPr>
        <w:t>О внесении изменений в Федеральный закон</w:t>
      </w:r>
    </w:p>
    <w:p w:rsidR="001B64A2" w:rsidRPr="006E448B" w:rsidRDefault="001B64A2" w:rsidP="001B64A2">
      <w:pPr>
        <w:pStyle w:val="a8"/>
        <w:widowControl w:val="0"/>
        <w:overflowPunct w:val="0"/>
        <w:autoSpaceDE w:val="0"/>
        <w:autoSpaceDN w:val="0"/>
        <w:adjustRightInd w:val="0"/>
        <w:spacing w:after="0" w:line="240" w:lineRule="auto"/>
        <w:jc w:val="center"/>
        <w:textAlignment w:val="baseline"/>
        <w:rPr>
          <w:rFonts w:ascii="Times New Roman" w:hAnsi="Times New Roman"/>
          <w:b/>
          <w:sz w:val="30"/>
          <w:szCs w:val="30"/>
        </w:rPr>
      </w:pPr>
      <w:r w:rsidRPr="006E448B">
        <w:rPr>
          <w:rFonts w:ascii="Times New Roman" w:hAnsi="Times New Roman"/>
          <w:b/>
          <w:sz w:val="30"/>
          <w:szCs w:val="30"/>
        </w:rPr>
        <w:t>«Об оценочной деятельности в  Российской Федерации»</w:t>
      </w:r>
    </w:p>
    <w:p w:rsidR="001B64A2" w:rsidRPr="006E448B" w:rsidRDefault="001B64A2" w:rsidP="001B64A2">
      <w:pPr>
        <w:pStyle w:val="a8"/>
        <w:widowControl w:val="0"/>
        <w:overflowPunct w:val="0"/>
        <w:autoSpaceDE w:val="0"/>
        <w:autoSpaceDN w:val="0"/>
        <w:adjustRightInd w:val="0"/>
        <w:spacing w:after="0" w:line="240" w:lineRule="auto"/>
        <w:jc w:val="center"/>
        <w:textAlignment w:val="baseline"/>
        <w:rPr>
          <w:rFonts w:ascii="Times New Roman" w:hAnsi="Times New Roman"/>
          <w:b/>
          <w:sz w:val="30"/>
          <w:szCs w:val="30"/>
        </w:rPr>
      </w:pPr>
      <w:r w:rsidRPr="006E448B">
        <w:rPr>
          <w:rFonts w:ascii="Times New Roman" w:hAnsi="Times New Roman"/>
          <w:b/>
          <w:sz w:val="30"/>
          <w:szCs w:val="30"/>
        </w:rPr>
        <w:t>и отдельные законодательные акты Российской Федерации</w:t>
      </w:r>
      <w:r>
        <w:rPr>
          <w:rFonts w:ascii="Times New Roman" w:hAnsi="Times New Roman"/>
          <w:b/>
          <w:sz w:val="30"/>
          <w:szCs w:val="30"/>
        </w:rPr>
        <w:t>»</w:t>
      </w:r>
    </w:p>
    <w:p w:rsidR="001B64A2" w:rsidRPr="006E448B" w:rsidRDefault="001B64A2" w:rsidP="001B64A2">
      <w:pPr>
        <w:widowControl w:val="0"/>
        <w:spacing w:line="480" w:lineRule="auto"/>
        <w:ind w:firstLine="709"/>
        <w:jc w:val="right"/>
        <w:rPr>
          <w:rFonts w:ascii="Times New Roman" w:hAnsi="Times New Roman"/>
          <w:sz w:val="30"/>
          <w:szCs w:val="30"/>
        </w:rPr>
      </w:pPr>
    </w:p>
    <w:p w:rsidR="001B64A2" w:rsidRPr="006E448B" w:rsidRDefault="001B64A2" w:rsidP="001B64A2">
      <w:pPr>
        <w:widowControl w:val="0"/>
        <w:spacing w:line="480" w:lineRule="auto"/>
        <w:ind w:firstLine="709"/>
        <w:jc w:val="right"/>
        <w:rPr>
          <w:rFonts w:ascii="Times New Roman" w:hAnsi="Times New Roman"/>
          <w:sz w:val="30"/>
          <w:szCs w:val="30"/>
        </w:rPr>
      </w:pPr>
    </w:p>
    <w:p w:rsidR="001B64A2" w:rsidRPr="006E448B" w:rsidRDefault="001B64A2" w:rsidP="001B64A2">
      <w:pPr>
        <w:widowControl w:val="0"/>
        <w:spacing w:line="480" w:lineRule="auto"/>
        <w:ind w:firstLine="709"/>
        <w:rPr>
          <w:rFonts w:ascii="Times New Roman" w:hAnsi="Times New Roman"/>
          <w:b/>
          <w:sz w:val="30"/>
          <w:szCs w:val="30"/>
        </w:rPr>
      </w:pPr>
      <w:r w:rsidRPr="006E448B">
        <w:rPr>
          <w:rFonts w:ascii="Times New Roman" w:hAnsi="Times New Roman"/>
          <w:b/>
          <w:sz w:val="30"/>
          <w:szCs w:val="30"/>
        </w:rPr>
        <w:t>Статья 1</w:t>
      </w:r>
    </w:p>
    <w:p w:rsidR="001B64A2" w:rsidRPr="006E448B" w:rsidRDefault="001B64A2" w:rsidP="001B64A2">
      <w:pPr>
        <w:widowControl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Внести в Федеральный закон от 29 июля 1998 года № 135-ФЗ «Об оценочной деятельности в Российской Федерации» (Собрание</w:t>
      </w:r>
      <w:proofErr w:type="gramEnd"/>
      <w:r w:rsidRPr="006E448B">
        <w:rPr>
          <w:rFonts w:ascii="Times New Roman" w:hAnsi="Times New Roman"/>
          <w:sz w:val="30"/>
          <w:szCs w:val="30"/>
        </w:rPr>
        <w:t xml:space="preserve"> законодательства Российской Федерации, 1998, № 31, ст. 3813; 2002, № 4, ст. 251; № 12, ст. 1093; № 46, ст. 4537; 2003, № 9, ст. 805; 2004,  № 35, ст. 3607; 2006, № 31, ст. 3456; 2007, № 7, ст. 834; № 29, ст. 3482; № 31, ст. 4016; 2008, № 27, ст. 3126; 2009, № 19, ст. 2281; № 52, ст. 6419; </w:t>
      </w:r>
      <w:proofErr w:type="gramStart"/>
      <w:r w:rsidRPr="006E448B">
        <w:rPr>
          <w:rFonts w:ascii="Times New Roman" w:hAnsi="Times New Roman"/>
          <w:sz w:val="30"/>
          <w:szCs w:val="30"/>
        </w:rPr>
        <w:t xml:space="preserve">2010, № 30, ст. 3998; 2011, № 1, ст. 43; № 29, ст. 4291; 2013, № 23, ст. 2871; № 27, ст. 3477; 2014, № 11, ст. 1098; № 26, ст. 3377; № 30, ст. 4226; 2015, № 1, ст. 52; </w:t>
      </w:r>
      <w:r w:rsidRPr="006E448B">
        <w:rPr>
          <w:rFonts w:ascii="Times New Roman" w:hAnsi="Times New Roman"/>
          <w:sz w:val="30"/>
          <w:szCs w:val="30"/>
        </w:rPr>
        <w:br/>
        <w:t>№ 10, ст. 1418) следующие изменения:</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1) в статье 3:</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lastRenderedPageBreak/>
        <w:t xml:space="preserve">а) в части первой слова «или иной стоимости» заменить словами </w:t>
      </w:r>
      <w:r w:rsidRPr="006E448B">
        <w:rPr>
          <w:rFonts w:ascii="Times New Roman" w:hAnsi="Times New Roman"/>
          <w:sz w:val="30"/>
          <w:szCs w:val="30"/>
        </w:rPr>
        <w:br/>
        <w:t>«, ликвидационной, инвестиционной или иной стоимости, предусмотренной федеральными стандартами оценки»;</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б) дополнить новыми частями третьей, четвертой следующего содержания:</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«Для целей настоящего Федерального закона под ликвидационной стоимостью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для рыночных условий, в условиях, когда продавец вынужден совершить сделку по отчуждению имущества.</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Для целей настоящего Федерального закона под инвестиционной стоимостью понимается стоимость объекта оценки для конкретного лица или группы лиц при установленных данным лицом (лицами) инвестиционных целях использования объекта оценки</w:t>
      </w:r>
      <w:proofErr w:type="gramStart"/>
      <w:r w:rsidRPr="006E448B">
        <w:rPr>
          <w:rFonts w:ascii="Times New Roman" w:hAnsi="Times New Roman"/>
          <w:sz w:val="30"/>
          <w:szCs w:val="30"/>
        </w:rPr>
        <w:t>.»;</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2) в статье 10 абзац тринадцатый исключить;</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3) в статье 11:</w:t>
      </w:r>
    </w:p>
    <w:p w:rsidR="001B64A2" w:rsidRPr="006E448B" w:rsidRDefault="001B64A2" w:rsidP="001B64A2">
      <w:pPr>
        <w:widowControl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а) в части первой слова «(далее – отчет)» заменить словами «далее также – отчет)»;</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 xml:space="preserve">б) в абзаце четвертом части четвертой слова «место нахождения» заменить словами «номер контактного телефона, почтовый адрес,  адрес </w:t>
      </w:r>
      <w:r w:rsidRPr="006E448B">
        <w:rPr>
          <w:rFonts w:ascii="Times New Roman" w:hAnsi="Times New Roman"/>
          <w:sz w:val="30"/>
          <w:szCs w:val="30"/>
        </w:rPr>
        <w:lastRenderedPageBreak/>
        <w:t>электронной почты»;</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в) часть четвертую дополнить новым абзацем пятым следующего содержания:</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 xml:space="preserve">«сведения о независимости юридического лица, с которым оценщик заключил трудовой договор, и оценщика в соответствии с требованиями </w:t>
      </w:r>
      <w:hyperlink w:anchor="Par211" w:history="1">
        <w:r w:rsidRPr="006E448B">
          <w:rPr>
            <w:rFonts w:ascii="Times New Roman" w:hAnsi="Times New Roman"/>
            <w:sz w:val="30"/>
            <w:szCs w:val="30"/>
          </w:rPr>
          <w:t>статьи 16</w:t>
        </w:r>
      </w:hyperlink>
      <w:r w:rsidRPr="006E448B">
        <w:rPr>
          <w:rFonts w:ascii="Times New Roman" w:hAnsi="Times New Roman"/>
          <w:sz w:val="30"/>
          <w:szCs w:val="30"/>
        </w:rPr>
        <w:t xml:space="preserve"> настоящего Федерального закона;</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г) в части четвертой абзац пятый считать абзацем шестым;</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 xml:space="preserve">д) абзац шестой части четвертой считать абзацем седьмым </w:t>
      </w:r>
      <w:r w:rsidRPr="006E448B">
        <w:rPr>
          <w:rFonts w:ascii="Times New Roman" w:hAnsi="Times New Roman"/>
          <w:sz w:val="30"/>
          <w:szCs w:val="30"/>
        </w:rPr>
        <w:br/>
        <w:t>и в нем после слов «лица и» дополнить словами «при наличии»;</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е) абзац седьмой части четвертой считать абзацем восьмым и в нем слова «обоснование их использования при проведении оценки данного объекта оценки</w:t>
      </w:r>
      <w:proofErr w:type="gramStart"/>
      <w:r w:rsidRPr="006E448B">
        <w:rPr>
          <w:rFonts w:ascii="Times New Roman" w:hAnsi="Times New Roman"/>
          <w:sz w:val="30"/>
          <w:szCs w:val="30"/>
        </w:rPr>
        <w:t>,»</w:t>
      </w:r>
      <w:proofErr w:type="gramEnd"/>
      <w:r w:rsidRPr="006E448B">
        <w:rPr>
          <w:rFonts w:ascii="Times New Roman" w:hAnsi="Times New Roman"/>
          <w:sz w:val="30"/>
          <w:szCs w:val="30"/>
        </w:rPr>
        <w:t xml:space="preserve"> исключить;</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ж) абзацы восьмой – десятый считать соответственно абзацами девятым – одиннадцатым;</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4)  часть вторую статьи 12 изложить в следующей редакции:</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 xml:space="preserve">«Итоговая величина рыночной или </w:t>
      </w:r>
      <w:hyperlink r:id="rId7" w:history="1">
        <w:r w:rsidRPr="006E448B">
          <w:rPr>
            <w:rFonts w:ascii="Times New Roman" w:hAnsi="Times New Roman"/>
            <w:sz w:val="30"/>
            <w:szCs w:val="30"/>
          </w:rPr>
          <w:t>иной стоимости</w:t>
        </w:r>
      </w:hyperlink>
      <w:r w:rsidRPr="006E448B">
        <w:rPr>
          <w:rFonts w:ascii="Times New Roman" w:hAnsi="Times New Roman"/>
          <w:sz w:val="30"/>
          <w:szCs w:val="30"/>
        </w:rPr>
        <w:t xml:space="preserve"> объекта оценки, определенная в отчете, за исключением кадастровой стоимости, является рекомендуемой для целей определения начальной цены продажи объекта оценки,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roofErr w:type="gramStart"/>
      <w:r w:rsidRPr="006E448B">
        <w:rPr>
          <w:rFonts w:ascii="Times New Roman" w:hAnsi="Times New Roman"/>
          <w:sz w:val="30"/>
          <w:szCs w:val="30"/>
        </w:rPr>
        <w:t>.»;</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lastRenderedPageBreak/>
        <w:t xml:space="preserve">5) статью 14 дополнить абзацем следующего содержания: </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«добровольно приостанавливать право осуществления оценочной деятельности по личному заявлению, направленному в саморегулируемую организацию оценщиков, по основаниям и в порядке, которые установлены внутренними документами саморегулируемой организации оценщиков</w:t>
      </w:r>
      <w:proofErr w:type="gramStart"/>
      <w:r w:rsidRPr="006E448B">
        <w:rPr>
          <w:rFonts w:ascii="Times New Roman" w:hAnsi="Times New Roman"/>
          <w:sz w:val="30"/>
          <w:szCs w:val="30"/>
        </w:rPr>
        <w:t>.»;</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 xml:space="preserve">6) статью 16 дополнить частью седьмой следующего содержания: </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«Особенности применения предусмотренных настоящей статьей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w:t>
      </w:r>
      <w:proofErr w:type="gramStart"/>
      <w:r w:rsidRPr="006E448B">
        <w:rPr>
          <w:rFonts w:ascii="Times New Roman" w:hAnsi="Times New Roman"/>
          <w:sz w:val="30"/>
          <w:szCs w:val="30"/>
        </w:rPr>
        <w:t>.»;</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7) в абзаце тринадцатом статьи 19 слова «и их» заменить словами «и (или) их»;</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8) в части второй статьи 19</w:t>
      </w:r>
      <w:r w:rsidRPr="006E448B">
        <w:rPr>
          <w:rFonts w:ascii="Times New Roman" w:hAnsi="Times New Roman"/>
          <w:sz w:val="30"/>
          <w:szCs w:val="30"/>
          <w:vertAlign w:val="superscript"/>
        </w:rPr>
        <w:t>1</w:t>
      </w:r>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а) абзац седьмой изложить в следующей редакции:</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w:t>
      </w:r>
      <w:proofErr w:type="gramStart"/>
      <w:r w:rsidRPr="006E448B">
        <w:rPr>
          <w:rFonts w:ascii="Times New Roman" w:hAnsi="Times New Roman"/>
          <w:sz w:val="30"/>
          <w:szCs w:val="30"/>
        </w:rPr>
        <w:t>;»</w:t>
      </w:r>
      <w:proofErr w:type="gramEnd"/>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б) дополнить абзацем следующего содержания:</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«иные функции, предусмотренные положением о совете по оценочной деятельности</w:t>
      </w:r>
      <w:proofErr w:type="gramStart"/>
      <w:r w:rsidRPr="006E448B">
        <w:rPr>
          <w:rFonts w:ascii="Times New Roman" w:hAnsi="Times New Roman"/>
          <w:sz w:val="30"/>
          <w:szCs w:val="30"/>
        </w:rPr>
        <w:t>.»;</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lastRenderedPageBreak/>
        <w:t xml:space="preserve">8) часть десятую статьи 20 дополнить словами «, методическим указаниям о государственной кадастровой оценке, методическим рекомендациям по оценке»; </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9) в статье 20</w:t>
      </w:r>
      <w:r w:rsidRPr="006E448B">
        <w:rPr>
          <w:rFonts w:ascii="Times New Roman" w:hAnsi="Times New Roman"/>
          <w:sz w:val="30"/>
          <w:szCs w:val="30"/>
          <w:vertAlign w:val="superscript"/>
        </w:rPr>
        <w:t>1</w:t>
      </w:r>
      <w:r w:rsidRPr="006E448B">
        <w:rPr>
          <w:rFonts w:ascii="Times New Roman" w:hAnsi="Times New Roman"/>
          <w:sz w:val="30"/>
          <w:szCs w:val="30"/>
        </w:rPr>
        <w:t xml:space="preserve">:  </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а) в части первой слова «уполномоченным федеральным органом, осуществляющим функции по нормативно-правовому регулированию оценочной деятельности, по представлению совета» заменить словами «советом»;</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б) части третью и четвертую изложить в следующей редакции:</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w:t>
      </w:r>
      <w:proofErr w:type="gramEnd"/>
      <w:r w:rsidRPr="006E448B">
        <w:rPr>
          <w:rFonts w:ascii="Times New Roman" w:hAnsi="Times New Roman"/>
          <w:sz w:val="30"/>
          <w:szCs w:val="30"/>
        </w:rPr>
        <w:t xml:space="preserve"> этики в случае их несоответствия требованиям международных договоров Российской Федерации, </w:t>
      </w:r>
      <w:hyperlink r:id="rId8" w:history="1">
        <w:r w:rsidRPr="006E448B">
          <w:rPr>
            <w:rFonts w:ascii="Times New Roman" w:hAnsi="Times New Roman"/>
            <w:sz w:val="30"/>
            <w:szCs w:val="30"/>
          </w:rPr>
          <w:t>Конституции</w:t>
        </w:r>
      </w:hyperlink>
      <w:r w:rsidRPr="006E448B">
        <w:rPr>
          <w:rFonts w:ascii="Times New Roman" w:hAnsi="Times New Roman"/>
          <w:sz w:val="30"/>
          <w:szCs w:val="30"/>
        </w:rPr>
        <w:t xml:space="preserve"> Российской Федерации, настоящего Федерального закона, других федеральных законов, иных нормативных правовых актов Российской </w:t>
      </w:r>
      <w:r w:rsidRPr="006E448B">
        <w:rPr>
          <w:rFonts w:ascii="Times New Roman" w:hAnsi="Times New Roman"/>
          <w:sz w:val="30"/>
          <w:szCs w:val="30"/>
        </w:rPr>
        <w:lastRenderedPageBreak/>
        <w:t>Федерации в области оценочной деятельности.</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членов саморегулируемой организации оценщиков определяется внутренними документами</w:t>
      </w:r>
      <w:proofErr w:type="gramEnd"/>
      <w:r w:rsidRPr="006E448B">
        <w:rPr>
          <w:rFonts w:ascii="Times New Roman" w:hAnsi="Times New Roman"/>
          <w:sz w:val="30"/>
          <w:szCs w:val="30"/>
        </w:rPr>
        <w:t xml:space="preserve"> </w:t>
      </w:r>
      <w:proofErr w:type="gramStart"/>
      <w:r w:rsidRPr="006E448B">
        <w:rPr>
          <w:rFonts w:ascii="Times New Roman" w:hAnsi="Times New Roman"/>
          <w:sz w:val="30"/>
          <w:szCs w:val="30"/>
        </w:rPr>
        <w:t>саморегулируемой организации оценщиков, которые должны соответствовать положениям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w:t>
      </w:r>
      <w:proofErr w:type="gramEnd"/>
      <w:r w:rsidRPr="006E448B">
        <w:rPr>
          <w:rFonts w:ascii="Times New Roman" w:hAnsi="Times New Roman"/>
          <w:sz w:val="30"/>
          <w:szCs w:val="30"/>
        </w:rPr>
        <w:t xml:space="preserve">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w:t>
      </w:r>
      <w:r w:rsidRPr="006E448B">
        <w:rPr>
          <w:rFonts w:ascii="Times New Roman" w:hAnsi="Times New Roman"/>
          <w:sz w:val="30"/>
          <w:szCs w:val="30"/>
        </w:rPr>
        <w:lastRenderedPageBreak/>
        <w:t>(далее - требования к рассмотрению жалоб)</w:t>
      </w:r>
      <w:proofErr w:type="gramStart"/>
      <w:r w:rsidRPr="006E448B">
        <w:rPr>
          <w:rFonts w:ascii="Times New Roman" w:hAnsi="Times New Roman"/>
          <w:sz w:val="30"/>
          <w:szCs w:val="30"/>
        </w:rPr>
        <w:t>.»</w:t>
      </w:r>
      <w:proofErr w:type="gramEnd"/>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 xml:space="preserve">10) часть четвертую статьи 22 дополнить предложением следующего содержания: «При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трехсот физических лиц, отвечающих требованиям к субъектам оценочной деятельности, учитываются оценщики, право осуществления оценочной </w:t>
      </w:r>
      <w:proofErr w:type="gramStart"/>
      <w:r w:rsidRPr="006E448B">
        <w:rPr>
          <w:rFonts w:ascii="Times New Roman" w:hAnsi="Times New Roman"/>
          <w:sz w:val="30"/>
          <w:szCs w:val="30"/>
        </w:rPr>
        <w:t>деятельности</w:t>
      </w:r>
      <w:proofErr w:type="gramEnd"/>
      <w:r w:rsidRPr="006E448B">
        <w:rPr>
          <w:rFonts w:ascii="Times New Roman" w:hAnsi="Times New Roman"/>
          <w:sz w:val="30"/>
          <w:szCs w:val="30"/>
        </w:rPr>
        <w:t xml:space="preserve"> которых не приостановлено.»;</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11) в абзаце шестом статьи 22</w:t>
      </w:r>
      <w:r w:rsidRPr="006E448B">
        <w:rPr>
          <w:rFonts w:ascii="Times New Roman" w:hAnsi="Times New Roman"/>
          <w:sz w:val="30"/>
          <w:szCs w:val="30"/>
          <w:vertAlign w:val="superscript"/>
        </w:rPr>
        <w:t>1</w:t>
      </w:r>
      <w:r w:rsidRPr="006E448B">
        <w:rPr>
          <w:rFonts w:ascii="Times New Roman" w:hAnsi="Times New Roman"/>
          <w:sz w:val="30"/>
          <w:szCs w:val="30"/>
        </w:rPr>
        <w:t xml:space="preserve"> слова «исключение из членов» заменить словами «прекращение членства </w:t>
      </w:r>
      <w:proofErr w:type="gramStart"/>
      <w:r w:rsidRPr="006E448B">
        <w:rPr>
          <w:rFonts w:ascii="Times New Roman" w:hAnsi="Times New Roman"/>
          <w:sz w:val="30"/>
          <w:szCs w:val="30"/>
        </w:rPr>
        <w:t>в</w:t>
      </w:r>
      <w:proofErr w:type="gramEnd"/>
      <w:r w:rsidRPr="006E448B">
        <w:rPr>
          <w:rFonts w:ascii="Times New Roman" w:hAnsi="Times New Roman"/>
          <w:sz w:val="30"/>
          <w:szCs w:val="30"/>
        </w:rPr>
        <w:t xml:space="preserve">»;  </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12) в части второй статьи 22</w:t>
      </w:r>
      <w:r w:rsidRPr="006E448B">
        <w:rPr>
          <w:rFonts w:ascii="Times New Roman" w:hAnsi="Times New Roman"/>
          <w:sz w:val="30"/>
          <w:szCs w:val="30"/>
          <w:vertAlign w:val="superscript"/>
        </w:rPr>
        <w:t>2</w:t>
      </w:r>
      <w:r w:rsidRPr="006E448B">
        <w:rPr>
          <w:rFonts w:ascii="Times New Roman" w:hAnsi="Times New Roman"/>
          <w:sz w:val="30"/>
          <w:szCs w:val="30"/>
        </w:rPr>
        <w:t>:</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а) в абзаце шестнадцатом слова « в течение пяти лет и вести учет жалоб, отвечающих требованиям к рассмотрению» заменить словами «и материалы проверки в течение пяти лет, вести учет жалоб, отвечающих</w:t>
      </w:r>
      <w:r w:rsidRPr="006E448B">
        <w:rPr>
          <w:rFonts w:ascii="Times New Roman" w:eastAsia="Calibri" w:hAnsi="Times New Roman"/>
          <w:sz w:val="30"/>
          <w:szCs w:val="30"/>
        </w:rPr>
        <w:t xml:space="preserve"> </w:t>
      </w:r>
      <w:r w:rsidRPr="006E448B">
        <w:rPr>
          <w:rFonts w:ascii="Times New Roman" w:hAnsi="Times New Roman"/>
          <w:sz w:val="30"/>
          <w:szCs w:val="30"/>
        </w:rPr>
        <w:t>правилами рассмотрения»;</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13) в статье 24:</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а) в абзаце первом части девятой слово «оценщика» исключить;</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б) дополнить новыми частями десятой и одиннадцатой следующего содержания:</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 xml:space="preserve">«Членство лица в саморегулируемой организации оценщиков не может быть прекращено в случае поступления в саморегулируемую организацию жалобы на него, в случае, если в отношении члена саморегулируемой </w:t>
      </w:r>
      <w:r w:rsidRPr="006E448B">
        <w:rPr>
          <w:rFonts w:ascii="Times New Roman" w:hAnsi="Times New Roman"/>
          <w:sz w:val="30"/>
          <w:szCs w:val="30"/>
        </w:rPr>
        <w:lastRenderedPageBreak/>
        <w:t>организации оценщиков проводится проверка  или рассматривается дело о применении меры дисциплинарного воздействия, до окончания проверки, а в случае выявления нарушений до окончания рассмотрения дисциплинарным комитетом дела о нарушении и применении меры дисциплинарного воздействия.</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Запись о прекращении членства в саморегулируемой организации оценщиков вносится в реестр членов саморегулируемой организации оценщиков также в случае поступления в саморегулируемую организацию оценщиков информации, подтверждающей смерть члена саморегулируемой организации оценщиков</w:t>
      </w:r>
      <w:proofErr w:type="gramStart"/>
      <w:r w:rsidRPr="006E448B">
        <w:rPr>
          <w:rFonts w:ascii="Times New Roman" w:hAnsi="Times New Roman"/>
          <w:sz w:val="30"/>
          <w:szCs w:val="30"/>
        </w:rPr>
        <w:t>.»;</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д) части десятую и одиннадцатую считать соответственно частями двенадцатой и тринадцатой;</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14) в статье 24</w:t>
      </w:r>
      <w:r w:rsidRPr="006E448B">
        <w:rPr>
          <w:rFonts w:ascii="Times New Roman" w:hAnsi="Times New Roman"/>
          <w:sz w:val="30"/>
          <w:szCs w:val="30"/>
          <w:vertAlign w:val="superscript"/>
        </w:rPr>
        <w:t>2</w:t>
      </w:r>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а) в абзаце пятом части четвертой слово «также» заменить словами «процедуру применения, а также иные»;</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б) часть седьмую изложить в следующей редакции:</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«К исключительной компетенции коллегиального органа управления саморегулируемой организации оценщиков относятся:</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утверждение стандартов и правил оценочной деятельности;</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утверждение правил деловой и профессиональной этики в соответствии с типовыми правилами профессиональной этики оценщиков;</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lastRenderedPageBreak/>
        <w:t>принятие в члены саморегулируемой организации оценщиков, прекращение членства в саморегулируемой организации оценщиков;</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 xml:space="preserve">рассмотрение и утверждение или отклонение рекомендации об исключении члена  из саморегулируемой организации оценщиков, или отклонение указанной рекомендации; </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приостановление права осуществления оценочной деятельности по заявлению члена саморегулируемой организации оценщиков, восстановление этого права;</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восстановление этого права;</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w:t>
      </w:r>
      <w:proofErr w:type="gramEnd"/>
      <w:r w:rsidRPr="006E448B">
        <w:rPr>
          <w:rFonts w:ascii="Times New Roman" w:hAnsi="Times New Roman"/>
          <w:sz w:val="30"/>
          <w:szCs w:val="30"/>
        </w:rPr>
        <w:t xml:space="preserve"> и профессиональной этики, и положений об иных комитетах;</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lastRenderedPageBreak/>
        <w:t>утверждение инвестиционной декларации компенсационного фонда;</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 xml:space="preserve">утверждение положения о порядке осуществления </w:t>
      </w:r>
      <w:proofErr w:type="gramStart"/>
      <w:r w:rsidRPr="006E448B">
        <w:rPr>
          <w:rFonts w:ascii="Times New Roman" w:hAnsi="Times New Roman"/>
          <w:sz w:val="30"/>
          <w:szCs w:val="30"/>
        </w:rPr>
        <w:t>контроля за</w:t>
      </w:r>
      <w:proofErr w:type="gramEnd"/>
      <w:r w:rsidRPr="006E448B">
        <w:rPr>
          <w:rFonts w:ascii="Times New Roman" w:hAnsi="Times New Roman"/>
          <w:sz w:val="30"/>
          <w:szCs w:val="30"/>
        </w:rPr>
        <w:t xml:space="preserve">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установление дополнительных требований к членам экспертного совета саморегулируемой организации оценщиков;</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установление порядка утверждения экспертного заключения, подготовленного экспертом или экспертами саморегулируемой организации оценщиков;</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утверждение размера платы за проведение экспертизы отчетов;</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иные отнесенные уставом к исключительной компетенции коллегиального органа управления саморегулируемой организации оценщиков вопросы</w:t>
      </w:r>
      <w:proofErr w:type="gramStart"/>
      <w:r w:rsidRPr="006E448B">
        <w:rPr>
          <w:rFonts w:ascii="Times New Roman" w:hAnsi="Times New Roman"/>
          <w:sz w:val="30"/>
          <w:szCs w:val="30"/>
        </w:rPr>
        <w:t>.»;</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в) дополнить новой частью следующего содержания:</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«Дисциплинарный комитет саморегулируемой организации оценщиков образуется в составе не менее трех членов саморегулируемой организации оценщиков, сдавших единый квалификационный экзамен</w:t>
      </w:r>
      <w:proofErr w:type="gramStart"/>
      <w:r w:rsidRPr="006E448B">
        <w:rPr>
          <w:rFonts w:ascii="Times New Roman" w:hAnsi="Times New Roman"/>
          <w:sz w:val="30"/>
          <w:szCs w:val="30"/>
        </w:rPr>
        <w:t>.»;</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15) в статье 24</w:t>
      </w:r>
      <w:r w:rsidRPr="006E448B">
        <w:rPr>
          <w:rFonts w:ascii="Times New Roman" w:hAnsi="Times New Roman"/>
          <w:sz w:val="30"/>
          <w:szCs w:val="30"/>
          <w:vertAlign w:val="superscript"/>
        </w:rPr>
        <w:t>3</w:t>
      </w:r>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lastRenderedPageBreak/>
        <w:t>а) дополнить новой частью восьмой следующего содержания:</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«О принятии жалобы к рассмотрению и  начале проведения внеплановой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 направившее жалобу,  в течение десяти дней с момента получения жалобы саморегулируемой организацией оценщиков</w:t>
      </w:r>
      <w:proofErr w:type="gramStart"/>
      <w:r w:rsidRPr="006E448B">
        <w:rPr>
          <w:rFonts w:ascii="Times New Roman" w:hAnsi="Times New Roman"/>
          <w:sz w:val="30"/>
          <w:szCs w:val="30"/>
        </w:rPr>
        <w:t>.»;</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б) часть восьмую считать частью девятой;</w:t>
      </w:r>
    </w:p>
    <w:p w:rsidR="001B64A2" w:rsidRPr="006E448B" w:rsidRDefault="001B64A2" w:rsidP="001B64A2">
      <w:pPr>
        <w:pStyle w:val="ConsPlusNormal"/>
        <w:spacing w:line="480" w:lineRule="auto"/>
        <w:ind w:firstLine="709"/>
        <w:jc w:val="both"/>
        <w:rPr>
          <w:rFonts w:ascii="Times New Roman" w:hAnsi="Times New Roman" w:cs="Times New Roman"/>
          <w:sz w:val="30"/>
          <w:szCs w:val="30"/>
        </w:rPr>
      </w:pPr>
      <w:r w:rsidRPr="006E448B">
        <w:rPr>
          <w:rFonts w:ascii="Times New Roman" w:hAnsi="Times New Roman" w:cs="Times New Roman"/>
          <w:sz w:val="30"/>
          <w:szCs w:val="30"/>
        </w:rPr>
        <w:t>в) части девятую и одиннадцатую исключить;</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г) части двенадцатую,</w:t>
      </w:r>
      <w:r w:rsidRPr="006E448B">
        <w:rPr>
          <w:rFonts w:ascii="Times New Roman" w:eastAsia="Calibri" w:hAnsi="Times New Roman"/>
          <w:sz w:val="30"/>
          <w:szCs w:val="30"/>
        </w:rPr>
        <w:t xml:space="preserve"> </w:t>
      </w:r>
      <w:r w:rsidRPr="006E448B">
        <w:rPr>
          <w:rFonts w:ascii="Times New Roman" w:hAnsi="Times New Roman"/>
          <w:sz w:val="30"/>
          <w:szCs w:val="30"/>
        </w:rPr>
        <w:t>тринадцатую считать соответственно частями одиннадцатой, двенадцатой;</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д) часть четырнадцатую считать частью тринадцатой и в ней слова «в том числе» заменить словами «и (или)»;</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16) в статье 24</w:t>
      </w:r>
      <w:r w:rsidRPr="006E448B">
        <w:rPr>
          <w:rFonts w:ascii="Times New Roman" w:hAnsi="Times New Roman"/>
          <w:sz w:val="30"/>
          <w:szCs w:val="30"/>
          <w:vertAlign w:val="superscript"/>
        </w:rPr>
        <w:t>4</w:t>
      </w:r>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left="4" w:firstLine="705"/>
        <w:rPr>
          <w:rFonts w:ascii="Times New Roman" w:hAnsi="Times New Roman"/>
          <w:sz w:val="30"/>
          <w:szCs w:val="30"/>
        </w:rPr>
      </w:pPr>
      <w:r w:rsidRPr="006E448B">
        <w:rPr>
          <w:rFonts w:ascii="Times New Roman" w:hAnsi="Times New Roman"/>
          <w:sz w:val="30"/>
          <w:szCs w:val="30"/>
        </w:rPr>
        <w:t>а) в части третьей после слова «заседания» дополнить словами «с уведомлением о месте, дате и времени заседания»;</w:t>
      </w:r>
    </w:p>
    <w:p w:rsidR="001B64A2" w:rsidRPr="006E448B" w:rsidRDefault="001B64A2" w:rsidP="001B64A2">
      <w:pPr>
        <w:widowControl w:val="0"/>
        <w:autoSpaceDE w:val="0"/>
        <w:autoSpaceDN w:val="0"/>
        <w:adjustRightInd w:val="0"/>
        <w:spacing w:line="480" w:lineRule="auto"/>
        <w:ind w:left="4" w:firstLine="705"/>
        <w:rPr>
          <w:rFonts w:ascii="Times New Roman" w:hAnsi="Times New Roman"/>
          <w:sz w:val="30"/>
          <w:szCs w:val="30"/>
        </w:rPr>
      </w:pPr>
      <w:r w:rsidRPr="006E448B">
        <w:rPr>
          <w:rFonts w:ascii="Times New Roman" w:hAnsi="Times New Roman"/>
          <w:sz w:val="30"/>
          <w:szCs w:val="30"/>
        </w:rPr>
        <w:t>б) абзац пятый части четвертой изложить в следующей редакции:</w:t>
      </w:r>
    </w:p>
    <w:p w:rsidR="001B64A2" w:rsidRPr="006E448B" w:rsidRDefault="001B64A2" w:rsidP="001B64A2">
      <w:pPr>
        <w:widowControl w:val="0"/>
        <w:autoSpaceDE w:val="0"/>
        <w:autoSpaceDN w:val="0"/>
        <w:adjustRightInd w:val="0"/>
        <w:spacing w:line="480" w:lineRule="auto"/>
        <w:ind w:left="4" w:firstLine="705"/>
        <w:rPr>
          <w:rFonts w:ascii="Times New Roman" w:eastAsia="Calibri" w:hAnsi="Times New Roman"/>
          <w:sz w:val="30"/>
          <w:szCs w:val="30"/>
        </w:rPr>
      </w:pPr>
      <w:r w:rsidRPr="006E448B">
        <w:rPr>
          <w:rFonts w:ascii="Times New Roman" w:hAnsi="Times New Roman"/>
          <w:sz w:val="30"/>
          <w:szCs w:val="30"/>
        </w:rPr>
        <w:t>«приостановление права осуществления оценочной деятельности</w:t>
      </w:r>
      <w:proofErr w:type="gramStart"/>
      <w:r w:rsidRPr="006E448B">
        <w:rPr>
          <w:rFonts w:ascii="Times New Roman" w:hAnsi="Times New Roman"/>
          <w:sz w:val="30"/>
          <w:szCs w:val="30"/>
        </w:rPr>
        <w:t>;»</w:t>
      </w:r>
      <w:proofErr w:type="gramEnd"/>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left="710"/>
        <w:rPr>
          <w:rFonts w:ascii="Times New Roman" w:hAnsi="Times New Roman"/>
          <w:sz w:val="30"/>
          <w:szCs w:val="30"/>
        </w:rPr>
      </w:pPr>
      <w:r w:rsidRPr="006E448B">
        <w:rPr>
          <w:rFonts w:ascii="Times New Roman" w:hAnsi="Times New Roman"/>
          <w:sz w:val="30"/>
          <w:szCs w:val="30"/>
        </w:rPr>
        <w:t>в) часть пятую изложить в следующей редакции:</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«Основаниями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являются:</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lastRenderedPageBreak/>
        <w:t>неоднократное в течение двух месяцев нарушение требований настоящего Федерального закона, а также внутренних документов саморегулируемой организации оценщиков о представлении саморегулируемой организации оценщиков информации и документов, необходимых для проведения очередной плановой или внеплановой проверки;</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 xml:space="preserve">непредставление в саморегулируемую организацию </w:t>
      </w:r>
      <w:proofErr w:type="gramStart"/>
      <w:r w:rsidRPr="006E448B">
        <w:rPr>
          <w:rFonts w:ascii="Times New Roman" w:hAnsi="Times New Roman"/>
          <w:sz w:val="30"/>
          <w:szCs w:val="30"/>
        </w:rPr>
        <w:t>оценщиков действующего договора обязательного страхования ответственности оценщика</w:t>
      </w:r>
      <w:proofErr w:type="gramEnd"/>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первой меры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w:t>
      </w:r>
      <w:proofErr w:type="gramEnd"/>
      <w:r w:rsidRPr="006E448B">
        <w:rPr>
          <w:rFonts w:ascii="Times New Roman" w:hAnsi="Times New Roman"/>
          <w:sz w:val="30"/>
          <w:szCs w:val="30"/>
        </w:rPr>
        <w:t xml:space="preserve"> оценщиков и дополнительных требований к порядку обеспечения имущественной ответственности членов саморегулируемой организации оценщиков;</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иные основания, предусмотренные внутренними документами саморегулируемой организации оценщиков</w:t>
      </w:r>
      <w:proofErr w:type="gramStart"/>
      <w:r w:rsidRPr="006E448B">
        <w:rPr>
          <w:rFonts w:ascii="Times New Roman" w:hAnsi="Times New Roman"/>
          <w:sz w:val="30"/>
          <w:szCs w:val="30"/>
        </w:rPr>
        <w:t>.»;</w:t>
      </w:r>
      <w:proofErr w:type="gramEnd"/>
    </w:p>
    <w:p w:rsidR="001B64A2" w:rsidRPr="006E448B" w:rsidRDefault="001B64A2" w:rsidP="001B64A2">
      <w:pPr>
        <w:widowControl w:val="0"/>
        <w:autoSpaceDE w:val="0"/>
        <w:autoSpaceDN w:val="0"/>
        <w:adjustRightInd w:val="0"/>
        <w:spacing w:line="480" w:lineRule="auto"/>
        <w:ind w:left="710"/>
        <w:rPr>
          <w:rFonts w:ascii="Times New Roman" w:hAnsi="Times New Roman"/>
          <w:sz w:val="30"/>
          <w:szCs w:val="30"/>
        </w:rPr>
      </w:pPr>
      <w:r w:rsidRPr="006E448B">
        <w:rPr>
          <w:rFonts w:ascii="Times New Roman" w:hAnsi="Times New Roman"/>
          <w:sz w:val="30"/>
          <w:szCs w:val="30"/>
        </w:rPr>
        <w:t>д) дополнить новой частью шестой следующего содержания:</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lastRenderedPageBreak/>
        <w:t xml:space="preserve">«Основанием </w:t>
      </w:r>
      <w:proofErr w:type="gramStart"/>
      <w:r w:rsidRPr="006E448B">
        <w:rPr>
          <w:rFonts w:ascii="Times New Roman" w:hAnsi="Times New Roman"/>
          <w:sz w:val="30"/>
          <w:szCs w:val="30"/>
        </w:rPr>
        <w:t>для принятия дисциплинарным комитетом решения о применении меры дисциплинарного воздействия в виде рекомендации об исключении из членов</w:t>
      </w:r>
      <w:proofErr w:type="gramEnd"/>
      <w:r w:rsidRPr="006E448B">
        <w:rPr>
          <w:rFonts w:ascii="Times New Roman" w:hAnsi="Times New Roman"/>
          <w:sz w:val="30"/>
          <w:szCs w:val="30"/>
        </w:rPr>
        <w:t xml:space="preserve"> саморегулируемой организации оценщиков является:</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выявление факта представления для приема в члены саморегулируемой организации оценщиков подложных документов;</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осуществление оценочной деятельности в период приостановления права ее осуществления;</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осуществление оценочной деятельности без наличия действующего договора страхования;</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проведение экспертизы отчетов в период приостановления деятельности эксперта саморегулируемой организации оценщиков;</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 xml:space="preserve">несоблюдение членом саморегулируемой организации оценщиков требований </w:t>
      </w:r>
      <w:hyperlink r:id="rId9" w:history="1">
        <w:r w:rsidRPr="006E448B">
          <w:rPr>
            <w:rFonts w:ascii="Times New Roman" w:hAnsi="Times New Roman"/>
            <w:sz w:val="30"/>
            <w:szCs w:val="30"/>
          </w:rPr>
          <w:t>статьи 16</w:t>
        </w:r>
      </w:hyperlink>
      <w:r w:rsidRPr="006E448B">
        <w:rPr>
          <w:rFonts w:ascii="Times New Roman" w:hAnsi="Times New Roman"/>
          <w:sz w:val="30"/>
          <w:szCs w:val="30"/>
        </w:rPr>
        <w:t xml:space="preserve"> настоящего Федерального закона в части независимости оценщика;</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proofErr w:type="gramStart"/>
      <w:r w:rsidRPr="006E448B">
        <w:rPr>
          <w:rFonts w:ascii="Times New Roman" w:hAnsi="Times New Roman"/>
          <w:sz w:val="30"/>
          <w:szCs w:val="30"/>
        </w:rPr>
        <w:t xml:space="preserve">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w:t>
      </w:r>
      <w:r w:rsidRPr="006E448B">
        <w:rPr>
          <w:rFonts w:ascii="Times New Roman" w:hAnsi="Times New Roman"/>
          <w:sz w:val="30"/>
          <w:szCs w:val="30"/>
        </w:rPr>
        <w:lastRenderedPageBreak/>
        <w:t>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w:t>
      </w:r>
      <w:proofErr w:type="gramEnd"/>
      <w:r w:rsidRPr="006E448B">
        <w:rPr>
          <w:rFonts w:ascii="Times New Roman" w:hAnsi="Times New Roman"/>
          <w:sz w:val="30"/>
          <w:szCs w:val="30"/>
        </w:rPr>
        <w:t xml:space="preserve"> порядку обеспечения имущественной ответственности членов саморегулируемой организации оценщиков</w:t>
      </w:r>
      <w:proofErr w:type="gramStart"/>
      <w:r w:rsidRPr="006E448B">
        <w:rPr>
          <w:rFonts w:ascii="Times New Roman" w:hAnsi="Times New Roman"/>
          <w:sz w:val="30"/>
          <w:szCs w:val="30"/>
        </w:rPr>
        <w:t>.»;</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е) части шестую считать частью седьмой и в ней слово «шестым» заменить словом «седьмым», слова «пятым, седьмым» заменить словами «шестым»;</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ж) часть седьмую считать частью восьмой;</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з) часть восьмую считать частью девятой и в ней слова «требованиями к рассмотрению жалоб» заменить словами «правилами применения мер дисциплинарного воздействия»;</w:t>
      </w:r>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t>и) части девятую - одиннадцатую считать соответственно частями десятой - двенадцатой;</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17) в статье 24</w:t>
      </w:r>
      <w:r w:rsidRPr="006E448B">
        <w:rPr>
          <w:rFonts w:ascii="Times New Roman" w:hAnsi="Times New Roman"/>
          <w:sz w:val="30"/>
          <w:szCs w:val="30"/>
          <w:vertAlign w:val="superscript"/>
        </w:rPr>
        <w:t>7</w:t>
      </w:r>
      <w:r w:rsidRPr="006E448B">
        <w:rPr>
          <w:rFonts w:ascii="Times New Roman" w:hAnsi="Times New Roman"/>
          <w:sz w:val="30"/>
          <w:szCs w:val="30"/>
        </w:rPr>
        <w:t>:</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а) дополнить новой частью пятой следующего содержания:</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«Член саморегулируемой организации оценщиков вправе не страховать</w:t>
      </w:r>
      <w:r>
        <w:rPr>
          <w:rFonts w:ascii="Times New Roman" w:hAnsi="Times New Roman"/>
          <w:sz w:val="30"/>
          <w:szCs w:val="30"/>
        </w:rPr>
        <w:br/>
      </w:r>
      <w:r>
        <w:rPr>
          <w:rFonts w:ascii="Times New Roman" w:hAnsi="Times New Roman"/>
          <w:sz w:val="30"/>
          <w:szCs w:val="30"/>
        </w:rPr>
        <w:br/>
      </w:r>
      <w:r w:rsidRPr="006E448B">
        <w:rPr>
          <w:rFonts w:ascii="Times New Roman" w:hAnsi="Times New Roman"/>
          <w:sz w:val="30"/>
          <w:szCs w:val="30"/>
        </w:rPr>
        <w:t xml:space="preserve"> ответственность оценщика на период приостановления права осуществления оценочной деятельности</w:t>
      </w:r>
      <w:proofErr w:type="gramStart"/>
      <w:r w:rsidRPr="006E448B">
        <w:rPr>
          <w:rFonts w:ascii="Times New Roman" w:hAnsi="Times New Roman"/>
          <w:sz w:val="30"/>
          <w:szCs w:val="30"/>
        </w:rPr>
        <w:t>.»;</w:t>
      </w:r>
      <w:proofErr w:type="gramEnd"/>
    </w:p>
    <w:p w:rsidR="001B64A2" w:rsidRPr="006E448B" w:rsidRDefault="001B64A2" w:rsidP="001B64A2">
      <w:pPr>
        <w:widowControl w:val="0"/>
        <w:spacing w:line="480" w:lineRule="auto"/>
        <w:ind w:firstLine="709"/>
        <w:rPr>
          <w:rFonts w:ascii="Times New Roman" w:hAnsi="Times New Roman"/>
          <w:sz w:val="30"/>
          <w:szCs w:val="30"/>
        </w:rPr>
      </w:pPr>
      <w:r w:rsidRPr="006E448B">
        <w:rPr>
          <w:rFonts w:ascii="Times New Roman" w:hAnsi="Times New Roman"/>
          <w:sz w:val="30"/>
          <w:szCs w:val="30"/>
        </w:rPr>
        <w:lastRenderedPageBreak/>
        <w:t>б) части пятую - девятую считать соответственно частями шестой - десятой;</w:t>
      </w:r>
    </w:p>
    <w:p w:rsidR="001B64A2" w:rsidRPr="006E448B" w:rsidRDefault="001B64A2" w:rsidP="001B64A2">
      <w:pPr>
        <w:widowControl w:val="0"/>
        <w:tabs>
          <w:tab w:val="num" w:pos="904"/>
        </w:tabs>
        <w:autoSpaceDE w:val="0"/>
        <w:autoSpaceDN w:val="0"/>
        <w:adjustRightInd w:val="0"/>
        <w:spacing w:line="480" w:lineRule="auto"/>
        <w:ind w:left="4" w:firstLine="709"/>
        <w:rPr>
          <w:rFonts w:ascii="Times New Roman" w:hAnsi="Times New Roman"/>
          <w:sz w:val="30"/>
          <w:szCs w:val="30"/>
        </w:rPr>
      </w:pPr>
      <w:r w:rsidRPr="006E448B">
        <w:rPr>
          <w:rFonts w:ascii="Times New Roman" w:hAnsi="Times New Roman"/>
          <w:sz w:val="30"/>
          <w:szCs w:val="30"/>
        </w:rPr>
        <w:t>18) в части седьмой статьи 24</w:t>
      </w:r>
      <w:r w:rsidRPr="006E448B">
        <w:rPr>
          <w:rFonts w:ascii="Times New Roman" w:hAnsi="Times New Roman"/>
          <w:sz w:val="30"/>
          <w:szCs w:val="30"/>
          <w:vertAlign w:val="superscript"/>
        </w:rPr>
        <w:t>9</w:t>
      </w:r>
      <w:r w:rsidRPr="006E448B">
        <w:rPr>
          <w:rFonts w:ascii="Times New Roman" w:hAnsi="Times New Roman"/>
          <w:sz w:val="30"/>
          <w:szCs w:val="30"/>
        </w:rPr>
        <w:t xml:space="preserve"> слова «Не менее» заменить словами «Не более»;</w:t>
      </w:r>
    </w:p>
    <w:p w:rsidR="001B64A2" w:rsidRPr="006E448B" w:rsidRDefault="001B64A2" w:rsidP="001B64A2">
      <w:pPr>
        <w:widowControl w:val="0"/>
        <w:autoSpaceDE w:val="0"/>
        <w:autoSpaceDN w:val="0"/>
        <w:adjustRightInd w:val="0"/>
        <w:spacing w:line="480" w:lineRule="auto"/>
        <w:ind w:firstLine="709"/>
        <w:rPr>
          <w:rFonts w:ascii="Times New Roman" w:hAnsi="Times New Roman"/>
          <w:b/>
          <w:sz w:val="30"/>
          <w:szCs w:val="30"/>
        </w:rPr>
      </w:pPr>
      <w:r w:rsidRPr="006E448B">
        <w:rPr>
          <w:rFonts w:ascii="Times New Roman" w:hAnsi="Times New Roman"/>
          <w:b/>
          <w:sz w:val="30"/>
          <w:szCs w:val="30"/>
        </w:rPr>
        <w:t>Статья 2</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proofErr w:type="gramStart"/>
      <w:r w:rsidRPr="006E448B">
        <w:rPr>
          <w:rFonts w:ascii="Times New Roman" w:hAnsi="Times New Roman"/>
          <w:sz w:val="30"/>
          <w:szCs w:val="30"/>
        </w:rPr>
        <w:t xml:space="preserve">Внести в пункт 4 статьи 130 Федерального закона </w:t>
      </w:r>
      <w:r w:rsidRPr="006E448B">
        <w:rPr>
          <w:rFonts w:ascii="Times New Roman" w:hAnsi="Times New Roman"/>
          <w:sz w:val="30"/>
          <w:szCs w:val="30"/>
        </w:rPr>
        <w:br/>
        <w:t>от 26 октября 2002 года № 127-ФЗ «О несостоятельности банкротстве)» (Собрание законодательства Российской Федерации, 2002, № 43, ст. 4190; 2009, № 1, ст. 4; 2012, № 31, ст. 4333) следующие изменения:</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 xml:space="preserve">1) в абзаце первом слова «(далее - несоответствие отчета </w:t>
      </w:r>
      <w:r w:rsidRPr="006E448B">
        <w:rPr>
          <w:rFonts w:ascii="Times New Roman" w:hAnsi="Times New Roman"/>
          <w:sz w:val="30"/>
          <w:szCs w:val="30"/>
        </w:rPr>
        <w:br/>
        <w:t>об оценке требованиям к данному отчету)» исключить;</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2) в абзаце втором слова «по отчету об оценке с обоснованием его соответствия или несоответствия требованиям к данному отчету» заменить словами подготовленное экспертом или экспертами саморегулируемой организации оценщиков по результатам экспертизы отчета об оценке</w:t>
      </w:r>
      <w:proofErr w:type="gramStart"/>
      <w:r w:rsidRPr="006E448B">
        <w:rPr>
          <w:rFonts w:ascii="Times New Roman" w:hAnsi="Times New Roman"/>
          <w:sz w:val="30"/>
          <w:szCs w:val="30"/>
        </w:rPr>
        <w:t>.»;</w:t>
      </w:r>
      <w:proofErr w:type="gramEnd"/>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3) в абзаце третьем слова «экспертное заключение о несоответствии отчета об оценке требованиям к данному отчету» заменить словами «отрицательное экспертное заключение»;</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4) в абзаце четвертом слова «экспертное заключение о соответствии отчета об оценке требованиям к данному отчету» заменить словами «положительное экспертное заключение».</w:t>
      </w:r>
    </w:p>
    <w:p w:rsidR="001B64A2" w:rsidRPr="006E448B" w:rsidRDefault="001B64A2" w:rsidP="001B64A2">
      <w:pPr>
        <w:widowControl w:val="0"/>
        <w:autoSpaceDE w:val="0"/>
        <w:autoSpaceDN w:val="0"/>
        <w:adjustRightInd w:val="0"/>
        <w:spacing w:line="480" w:lineRule="auto"/>
        <w:ind w:firstLine="709"/>
        <w:rPr>
          <w:rFonts w:ascii="Times New Roman" w:hAnsi="Times New Roman"/>
          <w:b/>
          <w:sz w:val="30"/>
          <w:szCs w:val="30"/>
        </w:rPr>
      </w:pPr>
      <w:r w:rsidRPr="006E448B">
        <w:rPr>
          <w:rFonts w:ascii="Times New Roman" w:hAnsi="Times New Roman"/>
          <w:b/>
          <w:sz w:val="30"/>
          <w:szCs w:val="30"/>
        </w:rPr>
        <w:lastRenderedPageBreak/>
        <w:t xml:space="preserve">Статья 3 </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 xml:space="preserve">В абзац четырнадцатый пункта 3 статьи 77 Федерального закона </w:t>
      </w:r>
      <w:r w:rsidRPr="006E448B">
        <w:rPr>
          <w:rFonts w:ascii="Times New Roman" w:hAnsi="Times New Roman"/>
          <w:sz w:val="30"/>
          <w:szCs w:val="30"/>
        </w:rPr>
        <w:br/>
        <w:t>от 26 декабря 1995 года № 208-ФЗ «Об акционерных обществах» (Собрание законодательства Российской Федерации, 1996, № 1, ст. 1; 2001, № 33, ст. 3423; 2006, № 31, ст. 3445; 2009, № 29, ст. 3642; 2011, № 49, ст. 7024; 2012, № 53, ст. 7607) внести следующие изменения:</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1) во втором предложении после слова «направляет» дополнить слово «экспертное»;</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2) в третьем предложении после слова «отрицательного» дополнить слово «экспертное»</w:t>
      </w:r>
    </w:p>
    <w:p w:rsidR="001B64A2" w:rsidRPr="006E448B" w:rsidRDefault="001B64A2" w:rsidP="001B64A2">
      <w:pPr>
        <w:widowControl w:val="0"/>
        <w:autoSpaceDE w:val="0"/>
        <w:autoSpaceDN w:val="0"/>
        <w:adjustRightInd w:val="0"/>
        <w:spacing w:line="480" w:lineRule="auto"/>
        <w:ind w:firstLine="709"/>
        <w:rPr>
          <w:rFonts w:ascii="Times New Roman" w:hAnsi="Times New Roman"/>
          <w:b/>
          <w:sz w:val="30"/>
          <w:szCs w:val="30"/>
        </w:rPr>
      </w:pPr>
      <w:r w:rsidRPr="006E448B">
        <w:rPr>
          <w:rFonts w:ascii="Times New Roman" w:hAnsi="Times New Roman"/>
          <w:b/>
          <w:sz w:val="30"/>
          <w:szCs w:val="30"/>
        </w:rPr>
        <w:t>Статья 4</w:t>
      </w:r>
    </w:p>
    <w:p w:rsidR="001B64A2" w:rsidRPr="006E448B" w:rsidRDefault="001B64A2" w:rsidP="001B64A2">
      <w:pPr>
        <w:widowControl w:val="0"/>
        <w:autoSpaceDE w:val="0"/>
        <w:autoSpaceDN w:val="0"/>
        <w:adjustRightInd w:val="0"/>
        <w:spacing w:line="480" w:lineRule="auto"/>
        <w:ind w:firstLine="709"/>
        <w:rPr>
          <w:rFonts w:ascii="Times New Roman" w:hAnsi="Times New Roman"/>
          <w:sz w:val="30"/>
          <w:szCs w:val="30"/>
        </w:rPr>
      </w:pPr>
      <w:r w:rsidRPr="006E448B">
        <w:rPr>
          <w:rFonts w:ascii="Times New Roman" w:hAnsi="Times New Roman"/>
          <w:sz w:val="30"/>
          <w:szCs w:val="30"/>
        </w:rPr>
        <w:t xml:space="preserve">Положения Федерального закона от 29 июля 1998 года № 135-ФЗ «Об оценочной деятельности в Российской Федерации» в части запрета реорганизации саморегулируемых организаций оценщиков не применяются </w:t>
      </w:r>
      <w:r>
        <w:rPr>
          <w:rFonts w:ascii="Times New Roman" w:hAnsi="Times New Roman"/>
          <w:sz w:val="30"/>
          <w:szCs w:val="30"/>
        </w:rPr>
        <w:br/>
      </w:r>
      <w:r w:rsidRPr="006E448B">
        <w:rPr>
          <w:rFonts w:ascii="Times New Roman" w:hAnsi="Times New Roman"/>
          <w:sz w:val="30"/>
          <w:szCs w:val="30"/>
        </w:rPr>
        <w:t>к случаям преобразования саморегулируемых организаций оценщиков одной организационно-правовой формы в саморегулируемые организации другой организационно-правовой формы.</w:t>
      </w:r>
    </w:p>
    <w:p w:rsidR="001B64A2" w:rsidRPr="006E448B" w:rsidRDefault="001B64A2" w:rsidP="001B64A2">
      <w:pPr>
        <w:widowControl w:val="0"/>
        <w:spacing w:line="480" w:lineRule="auto"/>
        <w:rPr>
          <w:rFonts w:ascii="Times New Roman" w:hAnsi="Times New Roman"/>
          <w:sz w:val="30"/>
          <w:szCs w:val="30"/>
        </w:rPr>
      </w:pPr>
    </w:p>
    <w:p w:rsidR="001B64A2" w:rsidRPr="006E448B" w:rsidRDefault="001B64A2" w:rsidP="001B64A2">
      <w:pPr>
        <w:widowControl w:val="0"/>
        <w:tabs>
          <w:tab w:val="center" w:pos="1474"/>
        </w:tabs>
        <w:spacing w:line="240" w:lineRule="auto"/>
        <w:rPr>
          <w:rFonts w:ascii="Times New Roman" w:hAnsi="Times New Roman"/>
          <w:sz w:val="30"/>
          <w:szCs w:val="30"/>
        </w:rPr>
      </w:pPr>
      <w:r w:rsidRPr="006E448B">
        <w:rPr>
          <w:rFonts w:ascii="Times New Roman" w:hAnsi="Times New Roman"/>
          <w:sz w:val="30"/>
          <w:szCs w:val="30"/>
        </w:rPr>
        <w:tab/>
        <w:t>Президент</w:t>
      </w:r>
    </w:p>
    <w:p w:rsidR="001B64A2" w:rsidRPr="006E448B" w:rsidRDefault="001B64A2" w:rsidP="001B64A2">
      <w:pPr>
        <w:widowControl w:val="0"/>
        <w:tabs>
          <w:tab w:val="center" w:pos="1474"/>
          <w:tab w:val="left" w:pos="8364"/>
        </w:tabs>
        <w:spacing w:line="240" w:lineRule="auto"/>
        <w:rPr>
          <w:rFonts w:ascii="Times New Roman" w:hAnsi="Times New Roman"/>
          <w:sz w:val="30"/>
          <w:szCs w:val="30"/>
        </w:rPr>
      </w:pPr>
      <w:r w:rsidRPr="006E448B">
        <w:rPr>
          <w:rFonts w:ascii="Times New Roman" w:hAnsi="Times New Roman"/>
          <w:sz w:val="30"/>
          <w:szCs w:val="30"/>
        </w:rPr>
        <w:tab/>
        <w:t>Российской Федерации</w:t>
      </w:r>
    </w:p>
    <w:p w:rsidR="00B257AB" w:rsidRDefault="00B257AB"/>
    <w:sectPr w:rsidR="00B257AB" w:rsidSect="003B4522">
      <w:headerReference w:type="default" r:id="rId10"/>
      <w:footerReference w:type="default" r:id="rId11"/>
      <w:headerReference w:type="first" r:id="rId12"/>
      <w:pgSz w:w="11907" w:h="16840" w:code="9"/>
      <w:pgMar w:top="1134" w:right="567" w:bottom="1134" w:left="1134" w:header="720" w:footer="720" w:gutter="0"/>
      <w:paperSrc w:first="15" w:other="1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84" w:rsidRDefault="00626684">
      <w:pPr>
        <w:spacing w:line="240" w:lineRule="auto"/>
      </w:pPr>
      <w:r>
        <w:separator/>
      </w:r>
    </w:p>
  </w:endnote>
  <w:endnote w:type="continuationSeparator" w:id="0">
    <w:p w:rsidR="00626684" w:rsidRDefault="00626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A2" w:rsidRDefault="00626684">
    <w:pPr>
      <w:pStyle w:val="a5"/>
      <w:tabs>
        <w:tab w:val="clear" w:pos="4153"/>
        <w:tab w:val="clear" w:pos="8306"/>
        <w:tab w:val="center" w:pos="4820"/>
        <w:tab w:val="right" w:pos="9072"/>
      </w:tabs>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84" w:rsidRDefault="00626684">
      <w:pPr>
        <w:spacing w:line="240" w:lineRule="auto"/>
      </w:pPr>
      <w:r>
        <w:separator/>
      </w:r>
    </w:p>
  </w:footnote>
  <w:footnote w:type="continuationSeparator" w:id="0">
    <w:p w:rsidR="00626684" w:rsidRDefault="006266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A2" w:rsidRPr="008B1862" w:rsidRDefault="001B64A2">
    <w:pPr>
      <w:pStyle w:val="a3"/>
      <w:tabs>
        <w:tab w:val="clear" w:pos="4153"/>
        <w:tab w:val="clear" w:pos="8306"/>
      </w:tabs>
      <w:jc w:val="center"/>
      <w:rPr>
        <w:rFonts w:ascii="Times New Roman" w:hAnsi="Times New Roman"/>
        <w:sz w:val="26"/>
        <w:szCs w:val="26"/>
      </w:rPr>
    </w:pPr>
    <w:r w:rsidRPr="008B1862">
      <w:rPr>
        <w:rStyle w:val="a7"/>
        <w:rFonts w:ascii="Times New Roman" w:hAnsi="Times New Roman"/>
        <w:sz w:val="26"/>
        <w:szCs w:val="26"/>
      </w:rPr>
      <w:fldChar w:fldCharType="begin"/>
    </w:r>
    <w:r w:rsidRPr="008B1862">
      <w:rPr>
        <w:rStyle w:val="a7"/>
        <w:rFonts w:ascii="Times New Roman" w:hAnsi="Times New Roman"/>
        <w:sz w:val="26"/>
        <w:szCs w:val="26"/>
      </w:rPr>
      <w:instrText xml:space="preserve"> PAGE </w:instrText>
    </w:r>
    <w:r w:rsidRPr="008B1862">
      <w:rPr>
        <w:rStyle w:val="a7"/>
        <w:rFonts w:ascii="Times New Roman" w:hAnsi="Times New Roman"/>
        <w:sz w:val="26"/>
        <w:szCs w:val="26"/>
      </w:rPr>
      <w:fldChar w:fldCharType="separate"/>
    </w:r>
    <w:r w:rsidR="00464C71">
      <w:rPr>
        <w:rStyle w:val="a7"/>
        <w:rFonts w:ascii="Times New Roman" w:hAnsi="Times New Roman"/>
        <w:noProof/>
        <w:sz w:val="26"/>
        <w:szCs w:val="26"/>
      </w:rPr>
      <w:t>16</w:t>
    </w:r>
    <w:r w:rsidRPr="008B1862">
      <w:rPr>
        <w:rStyle w:val="a7"/>
        <w:rFonts w:ascii="Times New Roman" w:hAnsi="Times New Roman"/>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A2" w:rsidRPr="00114CFA" w:rsidRDefault="00626684">
    <w:pPr>
      <w:pStyle w:val="a3"/>
      <w:tabs>
        <w:tab w:val="clear" w:pos="4153"/>
        <w:tab w:val="clear" w:pos="8306"/>
      </w:tabs>
      <w:jc w:val="center"/>
      <w:rPr>
        <w:rFonts w:ascii="Times New Roman" w:hAnsi="Times New Roman"/>
        <w:sz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AB"/>
    <w:rsid w:val="001B64A2"/>
    <w:rsid w:val="00464C71"/>
    <w:rsid w:val="00626684"/>
    <w:rsid w:val="00B25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4A2"/>
    <w:pPr>
      <w:spacing w:after="0" w:line="360" w:lineRule="atLeast"/>
      <w:jc w:val="both"/>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64A2"/>
    <w:pPr>
      <w:tabs>
        <w:tab w:val="center" w:pos="4153"/>
        <w:tab w:val="right" w:pos="8306"/>
      </w:tabs>
    </w:pPr>
  </w:style>
  <w:style w:type="character" w:customStyle="1" w:styleId="a4">
    <w:name w:val="Верхний колонтитул Знак"/>
    <w:basedOn w:val="a0"/>
    <w:link w:val="a3"/>
    <w:rsid w:val="001B64A2"/>
    <w:rPr>
      <w:rFonts w:ascii="Times New Roman CYR" w:eastAsia="Times New Roman" w:hAnsi="Times New Roman CYR" w:cs="Times New Roman"/>
      <w:sz w:val="28"/>
      <w:szCs w:val="20"/>
      <w:lang w:eastAsia="ru-RU"/>
    </w:rPr>
  </w:style>
  <w:style w:type="paragraph" w:styleId="a5">
    <w:name w:val="footer"/>
    <w:basedOn w:val="a"/>
    <w:link w:val="a6"/>
    <w:rsid w:val="001B64A2"/>
    <w:pPr>
      <w:tabs>
        <w:tab w:val="center" w:pos="4153"/>
        <w:tab w:val="right" w:pos="8306"/>
      </w:tabs>
    </w:pPr>
  </w:style>
  <w:style w:type="character" w:customStyle="1" w:styleId="a6">
    <w:name w:val="Нижний колонтитул Знак"/>
    <w:basedOn w:val="a0"/>
    <w:link w:val="a5"/>
    <w:rsid w:val="001B64A2"/>
    <w:rPr>
      <w:rFonts w:ascii="Times New Roman CYR" w:eastAsia="Times New Roman" w:hAnsi="Times New Roman CYR" w:cs="Times New Roman"/>
      <w:sz w:val="28"/>
      <w:szCs w:val="20"/>
      <w:lang w:eastAsia="ru-RU"/>
    </w:rPr>
  </w:style>
  <w:style w:type="character" w:styleId="a7">
    <w:name w:val="page number"/>
    <w:rsid w:val="001B64A2"/>
    <w:rPr>
      <w:rFonts w:cs="Times New Roman"/>
    </w:rPr>
  </w:style>
  <w:style w:type="paragraph" w:customStyle="1" w:styleId="ConsPlusNormal">
    <w:name w:val="ConsPlusNormal"/>
    <w:rsid w:val="001B6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ody Text"/>
    <w:basedOn w:val="a"/>
    <w:link w:val="a9"/>
    <w:rsid w:val="001B64A2"/>
    <w:pPr>
      <w:spacing w:after="120"/>
    </w:pPr>
  </w:style>
  <w:style w:type="character" w:customStyle="1" w:styleId="a9">
    <w:name w:val="Основной текст Знак"/>
    <w:basedOn w:val="a0"/>
    <w:link w:val="a8"/>
    <w:rsid w:val="001B64A2"/>
    <w:rPr>
      <w:rFonts w:ascii="Times New Roman CYR" w:eastAsia="Times New Roman" w:hAnsi="Times New Roman CYR"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4A2"/>
    <w:pPr>
      <w:spacing w:after="0" w:line="360" w:lineRule="atLeast"/>
      <w:jc w:val="both"/>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64A2"/>
    <w:pPr>
      <w:tabs>
        <w:tab w:val="center" w:pos="4153"/>
        <w:tab w:val="right" w:pos="8306"/>
      </w:tabs>
    </w:pPr>
  </w:style>
  <w:style w:type="character" w:customStyle="1" w:styleId="a4">
    <w:name w:val="Верхний колонтитул Знак"/>
    <w:basedOn w:val="a0"/>
    <w:link w:val="a3"/>
    <w:rsid w:val="001B64A2"/>
    <w:rPr>
      <w:rFonts w:ascii="Times New Roman CYR" w:eastAsia="Times New Roman" w:hAnsi="Times New Roman CYR" w:cs="Times New Roman"/>
      <w:sz w:val="28"/>
      <w:szCs w:val="20"/>
      <w:lang w:eastAsia="ru-RU"/>
    </w:rPr>
  </w:style>
  <w:style w:type="paragraph" w:styleId="a5">
    <w:name w:val="footer"/>
    <w:basedOn w:val="a"/>
    <w:link w:val="a6"/>
    <w:rsid w:val="001B64A2"/>
    <w:pPr>
      <w:tabs>
        <w:tab w:val="center" w:pos="4153"/>
        <w:tab w:val="right" w:pos="8306"/>
      </w:tabs>
    </w:pPr>
  </w:style>
  <w:style w:type="character" w:customStyle="1" w:styleId="a6">
    <w:name w:val="Нижний колонтитул Знак"/>
    <w:basedOn w:val="a0"/>
    <w:link w:val="a5"/>
    <w:rsid w:val="001B64A2"/>
    <w:rPr>
      <w:rFonts w:ascii="Times New Roman CYR" w:eastAsia="Times New Roman" w:hAnsi="Times New Roman CYR" w:cs="Times New Roman"/>
      <w:sz w:val="28"/>
      <w:szCs w:val="20"/>
      <w:lang w:eastAsia="ru-RU"/>
    </w:rPr>
  </w:style>
  <w:style w:type="character" w:styleId="a7">
    <w:name w:val="page number"/>
    <w:rsid w:val="001B64A2"/>
    <w:rPr>
      <w:rFonts w:cs="Times New Roman"/>
    </w:rPr>
  </w:style>
  <w:style w:type="paragraph" w:customStyle="1" w:styleId="ConsPlusNormal">
    <w:name w:val="ConsPlusNormal"/>
    <w:rsid w:val="001B6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ody Text"/>
    <w:basedOn w:val="a"/>
    <w:link w:val="a9"/>
    <w:rsid w:val="001B64A2"/>
    <w:pPr>
      <w:spacing w:after="120"/>
    </w:pPr>
  </w:style>
  <w:style w:type="character" w:customStyle="1" w:styleId="a9">
    <w:name w:val="Основной текст Знак"/>
    <w:basedOn w:val="a0"/>
    <w:link w:val="a8"/>
    <w:rsid w:val="001B64A2"/>
    <w:rPr>
      <w:rFonts w:ascii="Times New Roman CYR" w:eastAsia="Times New Roman" w:hAnsi="Times New Roman CYR"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14F4C3698309D53B12C8918A063780889D487A70AE5C945D3842a6Z6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28B9FF49B4A03F5C14AF1E69756FBD6633D9040FB35F0F1E933308DA3FE3797DF1D2AB155C75EBFs3TDQ"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B1A2B55A977BE4E80602D858266CEDA0EC8DB1B8BBBE4D654F0F82BAC1932DA40A8C5967B5627D1jBmB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2776</Words>
  <Characters>15827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МЭР РФ</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Ирина Михайловна</dc:creator>
  <cp:lastModifiedBy>UserSPO</cp:lastModifiedBy>
  <cp:revision>2</cp:revision>
  <dcterms:created xsi:type="dcterms:W3CDTF">2015-12-22T13:44:00Z</dcterms:created>
  <dcterms:modified xsi:type="dcterms:W3CDTF">2015-12-22T13:44:00Z</dcterms:modified>
</cp:coreProperties>
</file>