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FE" w:rsidRDefault="00E9702A">
      <w:pPr>
        <w:spacing w:line="264" w:lineRule="auto"/>
        <w:jc w:val="center"/>
        <w:rPr>
          <w:b/>
          <w:sz w:val="28"/>
          <w:szCs w:val="28"/>
          <w:highlight w:val="white"/>
        </w:rPr>
      </w:pPr>
      <w:r>
        <w:rPr>
          <w:b/>
          <w:sz w:val="28"/>
          <w:szCs w:val="28"/>
          <w:highlight w:val="white"/>
        </w:rPr>
        <w:t>Национальное объединение саморегулируемых организаций оценщиков «Союз СОО»</w:t>
      </w:r>
    </w:p>
    <w:p w:rsidR="00425FFE" w:rsidRDefault="00425FFE">
      <w:pPr>
        <w:spacing w:line="264" w:lineRule="auto"/>
        <w:jc w:val="center"/>
        <w:rPr>
          <w:b/>
          <w:sz w:val="28"/>
          <w:szCs w:val="28"/>
          <w:highlight w:val="white"/>
        </w:rPr>
      </w:pPr>
    </w:p>
    <w:p w:rsidR="00425FFE" w:rsidRDefault="00425FFE">
      <w:pPr>
        <w:jc w:val="right"/>
        <w:rPr>
          <w:b/>
          <w:color w:val="FF0000"/>
          <w:sz w:val="32"/>
          <w:szCs w:val="32"/>
          <w:highlight w:val="white"/>
        </w:rPr>
      </w:pPr>
    </w:p>
    <w:p w:rsidR="00425FFE" w:rsidRDefault="00425FFE">
      <w:pPr>
        <w:jc w:val="right"/>
        <w:rPr>
          <w:b/>
          <w:sz w:val="28"/>
          <w:szCs w:val="28"/>
          <w:highlight w:val="white"/>
        </w:rPr>
      </w:pPr>
    </w:p>
    <w:p w:rsidR="00425FFE" w:rsidRDefault="00425FFE">
      <w:pPr>
        <w:jc w:val="right"/>
        <w:rPr>
          <w:b/>
          <w:sz w:val="28"/>
          <w:szCs w:val="28"/>
          <w:highlight w:val="white"/>
        </w:rPr>
      </w:pPr>
    </w:p>
    <w:p w:rsidR="00425FFE" w:rsidRDefault="00E9702A">
      <w:pPr>
        <w:jc w:val="right"/>
        <w:rPr>
          <w:b/>
          <w:sz w:val="28"/>
          <w:szCs w:val="28"/>
          <w:highlight w:val="white"/>
        </w:rPr>
      </w:pPr>
      <w:r>
        <w:rPr>
          <w:b/>
          <w:sz w:val="28"/>
          <w:szCs w:val="28"/>
          <w:highlight w:val="white"/>
        </w:rPr>
        <w:t xml:space="preserve">Утверждено решением </w:t>
      </w:r>
    </w:p>
    <w:p w:rsidR="00425FFE" w:rsidRDefault="005755F5">
      <w:pPr>
        <w:jc w:val="right"/>
        <w:rPr>
          <w:b/>
          <w:sz w:val="28"/>
          <w:szCs w:val="28"/>
          <w:highlight w:val="white"/>
        </w:rPr>
      </w:pPr>
      <w:r>
        <w:rPr>
          <w:b/>
          <w:sz w:val="28"/>
          <w:szCs w:val="28"/>
          <w:highlight w:val="white"/>
        </w:rPr>
        <w:t>Советом</w:t>
      </w:r>
      <w:r w:rsidR="00E9702A">
        <w:rPr>
          <w:b/>
          <w:sz w:val="28"/>
          <w:szCs w:val="28"/>
          <w:highlight w:val="white"/>
        </w:rPr>
        <w:t xml:space="preserve"> Союза ССО </w:t>
      </w:r>
    </w:p>
    <w:p w:rsidR="00425FFE" w:rsidRDefault="00E9702A">
      <w:pPr>
        <w:jc w:val="right"/>
        <w:rPr>
          <w:b/>
          <w:sz w:val="28"/>
          <w:szCs w:val="28"/>
          <w:highlight w:val="white"/>
        </w:rPr>
      </w:pPr>
      <w:r>
        <w:rPr>
          <w:b/>
          <w:sz w:val="28"/>
          <w:szCs w:val="28"/>
          <w:highlight w:val="white"/>
        </w:rPr>
        <w:t>«___» ______ 2020 г.</w:t>
      </w:r>
      <w:r>
        <w:rPr>
          <w:b/>
          <w:sz w:val="28"/>
          <w:szCs w:val="28"/>
          <w:highlight w:val="white"/>
        </w:rPr>
        <w:br/>
      </w:r>
    </w:p>
    <w:p w:rsidR="00425FFE" w:rsidRDefault="00425FFE">
      <w:pPr>
        <w:jc w:val="right"/>
        <w:rPr>
          <w:b/>
          <w:i/>
          <w:color w:val="FF0000"/>
          <w:sz w:val="32"/>
          <w:szCs w:val="32"/>
        </w:rPr>
      </w:pPr>
    </w:p>
    <w:p w:rsidR="00425FFE" w:rsidRDefault="00425FFE">
      <w:pPr>
        <w:spacing w:line="276" w:lineRule="auto"/>
        <w:rPr>
          <w:sz w:val="40"/>
          <w:szCs w:val="40"/>
        </w:rPr>
      </w:pPr>
    </w:p>
    <w:p w:rsidR="00425FFE" w:rsidRDefault="00425FFE">
      <w:pPr>
        <w:spacing w:line="276" w:lineRule="auto"/>
        <w:rPr>
          <w:sz w:val="40"/>
          <w:szCs w:val="40"/>
        </w:rPr>
      </w:pPr>
    </w:p>
    <w:p w:rsidR="00C160E4" w:rsidRPr="00C160E4" w:rsidRDefault="00E9702A">
      <w:pPr>
        <w:pBdr>
          <w:top w:val="nil"/>
          <w:left w:val="nil"/>
          <w:bottom w:val="nil"/>
          <w:right w:val="nil"/>
          <w:between w:val="nil"/>
        </w:pBdr>
        <w:spacing w:line="276" w:lineRule="auto"/>
        <w:jc w:val="center"/>
        <w:rPr>
          <w:b/>
          <w:color w:val="0000FF"/>
          <w:sz w:val="40"/>
          <w:szCs w:val="40"/>
        </w:rPr>
      </w:pPr>
      <w:r>
        <w:rPr>
          <w:b/>
          <w:color w:val="000000"/>
          <w:sz w:val="40"/>
          <w:szCs w:val="40"/>
        </w:rPr>
        <w:t xml:space="preserve">МЕТОДИЧЕСКИЕ РЕКОМЕНДАЦИИ </w:t>
      </w:r>
      <w:r>
        <w:rPr>
          <w:b/>
          <w:color w:val="000000"/>
          <w:sz w:val="40"/>
          <w:szCs w:val="40"/>
        </w:rPr>
        <w:br/>
        <w:t xml:space="preserve">ПО ОЦЕНКЕ </w:t>
      </w:r>
      <w:r w:rsidR="00C160E4" w:rsidRPr="00C160E4">
        <w:rPr>
          <w:b/>
          <w:color w:val="0000FF"/>
          <w:sz w:val="40"/>
          <w:szCs w:val="40"/>
        </w:rPr>
        <w:t xml:space="preserve">РЫНОЧНОЙ СТОИМОСТИ </w:t>
      </w:r>
      <w:r>
        <w:rPr>
          <w:b/>
          <w:color w:val="000000"/>
          <w:sz w:val="40"/>
          <w:szCs w:val="40"/>
        </w:rPr>
        <w:t xml:space="preserve">ОБЪЕКТОВ НЕДВИЖИМОСТИ </w:t>
      </w:r>
      <w:r>
        <w:rPr>
          <w:b/>
          <w:color w:val="000000"/>
          <w:sz w:val="40"/>
          <w:szCs w:val="40"/>
        </w:rPr>
        <w:br/>
        <w:t xml:space="preserve">ДЛЯ </w:t>
      </w:r>
      <w:r w:rsidR="00943E31" w:rsidRPr="00943E31">
        <w:rPr>
          <w:b/>
          <w:caps/>
          <w:color w:val="0000FF"/>
          <w:sz w:val="40"/>
          <w:szCs w:val="40"/>
        </w:rPr>
        <w:t>целей</w:t>
      </w:r>
      <w:r w:rsidR="00943E31">
        <w:rPr>
          <w:b/>
          <w:color w:val="000000"/>
          <w:sz w:val="40"/>
          <w:szCs w:val="40"/>
        </w:rPr>
        <w:t xml:space="preserve"> </w:t>
      </w:r>
      <w:r w:rsidR="00C160E4" w:rsidRPr="00C160E4">
        <w:rPr>
          <w:b/>
          <w:color w:val="0000FF"/>
          <w:sz w:val="40"/>
          <w:szCs w:val="40"/>
        </w:rPr>
        <w:t xml:space="preserve">ВНЕСЕНИЯ ЕЕ В ЕДИНЫЙ ГОСУДАРСТВЕННЫЦЙ РЕЕСТР НЕДВИЖИМОСТИ  </w:t>
      </w:r>
    </w:p>
    <w:p w:rsidR="00425FFE" w:rsidRDefault="00C160E4">
      <w:pPr>
        <w:pBdr>
          <w:top w:val="nil"/>
          <w:left w:val="nil"/>
          <w:bottom w:val="nil"/>
          <w:right w:val="nil"/>
          <w:between w:val="nil"/>
        </w:pBdr>
        <w:spacing w:line="276" w:lineRule="auto"/>
        <w:jc w:val="center"/>
        <w:rPr>
          <w:b/>
          <w:color w:val="000000"/>
          <w:sz w:val="40"/>
          <w:szCs w:val="40"/>
        </w:rPr>
      </w:pPr>
      <w:r w:rsidRPr="00C160E4">
        <w:rPr>
          <w:b/>
          <w:color w:val="0000FF"/>
          <w:sz w:val="40"/>
          <w:szCs w:val="40"/>
        </w:rPr>
        <w:t>(</w:t>
      </w:r>
      <w:r w:rsidR="00E9702A">
        <w:rPr>
          <w:b/>
          <w:color w:val="000000"/>
          <w:sz w:val="40"/>
          <w:szCs w:val="40"/>
        </w:rPr>
        <w:t>УСТАНОВЛЕНИЯ КАДАСТРОВОЙ СТОИМОСТИ В РАЗМЕРЕ</w:t>
      </w:r>
      <w:r>
        <w:rPr>
          <w:b/>
          <w:color w:val="000000"/>
          <w:sz w:val="40"/>
          <w:szCs w:val="40"/>
        </w:rPr>
        <w:t xml:space="preserve"> РЫНОЧНОЙ</w:t>
      </w:r>
      <w:r w:rsidRPr="00C160E4">
        <w:rPr>
          <w:b/>
          <w:color w:val="0000FF"/>
          <w:sz w:val="40"/>
          <w:szCs w:val="40"/>
        </w:rPr>
        <w:t>)</w:t>
      </w:r>
      <w:r w:rsidR="00E9702A" w:rsidRPr="00C160E4">
        <w:rPr>
          <w:b/>
          <w:color w:val="0000FF"/>
          <w:sz w:val="40"/>
          <w:szCs w:val="40"/>
        </w:rPr>
        <w:t xml:space="preserve"> </w:t>
      </w: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425FFE">
      <w:pPr>
        <w:pBdr>
          <w:top w:val="nil"/>
          <w:left w:val="nil"/>
          <w:bottom w:val="nil"/>
          <w:right w:val="nil"/>
          <w:between w:val="nil"/>
        </w:pBdr>
        <w:spacing w:line="276" w:lineRule="auto"/>
        <w:jc w:val="center"/>
        <w:rPr>
          <w:b/>
          <w:color w:val="000000"/>
          <w:sz w:val="40"/>
          <w:szCs w:val="40"/>
        </w:rPr>
      </w:pPr>
    </w:p>
    <w:p w:rsidR="00425FFE" w:rsidRDefault="00E9702A">
      <w:pPr>
        <w:pBdr>
          <w:top w:val="nil"/>
          <w:left w:val="nil"/>
          <w:bottom w:val="nil"/>
          <w:right w:val="nil"/>
          <w:between w:val="nil"/>
        </w:pBdr>
        <w:spacing w:line="276" w:lineRule="auto"/>
        <w:jc w:val="center"/>
        <w:rPr>
          <w:b/>
          <w:color w:val="000000"/>
          <w:sz w:val="30"/>
          <w:szCs w:val="30"/>
        </w:rPr>
      </w:pPr>
      <w:r>
        <w:rPr>
          <w:b/>
          <w:color w:val="000000"/>
          <w:sz w:val="30"/>
          <w:szCs w:val="30"/>
        </w:rPr>
        <w:t>МОСКВА</w:t>
      </w:r>
    </w:p>
    <w:p w:rsidR="00425FFE" w:rsidRDefault="00E9702A">
      <w:pPr>
        <w:pBdr>
          <w:top w:val="nil"/>
          <w:left w:val="nil"/>
          <w:bottom w:val="nil"/>
          <w:right w:val="nil"/>
          <w:between w:val="nil"/>
        </w:pBdr>
        <w:spacing w:line="276" w:lineRule="auto"/>
        <w:jc w:val="center"/>
        <w:rPr>
          <w:b/>
          <w:color w:val="000000"/>
          <w:sz w:val="30"/>
          <w:szCs w:val="30"/>
        </w:rPr>
      </w:pPr>
      <w:r>
        <w:rPr>
          <w:b/>
          <w:color w:val="000000"/>
          <w:sz w:val="30"/>
          <w:szCs w:val="30"/>
        </w:rPr>
        <w:t>2020 г.</w:t>
      </w:r>
    </w:p>
    <w:p w:rsidR="00425FFE" w:rsidRDefault="00E9702A">
      <w:pPr>
        <w:spacing w:line="276" w:lineRule="auto"/>
        <w:jc w:val="center"/>
        <w:rPr>
          <w:b/>
          <w:sz w:val="28"/>
          <w:szCs w:val="28"/>
        </w:rPr>
      </w:pPr>
      <w:r>
        <w:br w:type="page"/>
      </w:r>
      <w:r>
        <w:rPr>
          <w:b/>
          <w:sz w:val="28"/>
          <w:szCs w:val="28"/>
        </w:rPr>
        <w:lastRenderedPageBreak/>
        <w:t>Оглавление</w:t>
      </w:r>
    </w:p>
    <w:p w:rsidR="00425FFE" w:rsidRDefault="00425FFE">
      <w:pPr>
        <w:spacing w:line="276" w:lineRule="auto"/>
        <w:jc w:val="center"/>
        <w:rPr>
          <w:b/>
          <w:sz w:val="28"/>
          <w:szCs w:val="28"/>
        </w:rPr>
      </w:pPr>
    </w:p>
    <w:sdt>
      <w:sdtPr>
        <w:rPr>
          <w:b w:val="0"/>
          <w:sz w:val="32"/>
        </w:rPr>
        <w:id w:val="-799614016"/>
        <w:docPartObj>
          <w:docPartGallery w:val="Table of Contents"/>
          <w:docPartUnique/>
        </w:docPartObj>
      </w:sdtPr>
      <w:sdtEndPr>
        <w:rPr>
          <w:b/>
          <w:sz w:val="24"/>
        </w:rPr>
      </w:sdtEndPr>
      <w:sdtContent>
        <w:p w:rsidR="00AA6E6B" w:rsidRDefault="005901F4">
          <w:pPr>
            <w:pStyle w:val="16"/>
            <w:rPr>
              <w:rFonts w:asciiTheme="minorHAnsi" w:eastAsiaTheme="minorEastAsia" w:hAnsiTheme="minorHAnsi" w:cstheme="minorBidi"/>
              <w:b w:val="0"/>
              <w:sz w:val="22"/>
              <w:szCs w:val="22"/>
            </w:rPr>
          </w:pPr>
          <w:r w:rsidRPr="00AC5ADD">
            <w:rPr>
              <w:b w:val="0"/>
              <w:sz w:val="20"/>
            </w:rPr>
            <w:fldChar w:fldCharType="begin"/>
          </w:r>
          <w:r w:rsidR="00B80BE0" w:rsidRPr="00AC5ADD">
            <w:rPr>
              <w:b w:val="0"/>
              <w:sz w:val="20"/>
            </w:rPr>
            <w:instrText xml:space="preserve"> TOC \o "1-1" \h \z \u </w:instrText>
          </w:r>
          <w:r w:rsidRPr="00AC5ADD">
            <w:rPr>
              <w:b w:val="0"/>
              <w:sz w:val="20"/>
            </w:rPr>
            <w:fldChar w:fldCharType="separate"/>
          </w:r>
          <w:hyperlink w:anchor="_Toc42015173" w:history="1">
            <w:r w:rsidR="00AA6E6B" w:rsidRPr="00E023B3">
              <w:rPr>
                <w:rStyle w:val="af4"/>
              </w:rPr>
              <w:t>1</w:t>
            </w:r>
            <w:r w:rsidR="00AA6E6B">
              <w:rPr>
                <w:rFonts w:asciiTheme="minorHAnsi" w:eastAsiaTheme="minorEastAsia" w:hAnsiTheme="minorHAnsi" w:cstheme="minorBidi"/>
                <w:b w:val="0"/>
                <w:sz w:val="22"/>
                <w:szCs w:val="22"/>
              </w:rPr>
              <w:tab/>
            </w:r>
            <w:r w:rsidR="00AA6E6B" w:rsidRPr="00E023B3">
              <w:rPr>
                <w:rStyle w:val="af4"/>
              </w:rPr>
              <w:t>Общие положения</w:t>
            </w:r>
            <w:r w:rsidR="00AA6E6B">
              <w:rPr>
                <w:webHidden/>
              </w:rPr>
              <w:tab/>
            </w:r>
            <w:r w:rsidR="00AA6E6B">
              <w:rPr>
                <w:webHidden/>
              </w:rPr>
              <w:fldChar w:fldCharType="begin"/>
            </w:r>
            <w:r w:rsidR="00AA6E6B">
              <w:rPr>
                <w:webHidden/>
              </w:rPr>
              <w:instrText xml:space="preserve"> PAGEREF _Toc42015173 \h </w:instrText>
            </w:r>
            <w:r w:rsidR="00AA6E6B">
              <w:rPr>
                <w:webHidden/>
              </w:rPr>
            </w:r>
            <w:r w:rsidR="00AA6E6B">
              <w:rPr>
                <w:webHidden/>
              </w:rPr>
              <w:fldChar w:fldCharType="separate"/>
            </w:r>
            <w:r w:rsidR="00AA6E6B">
              <w:rPr>
                <w:webHidden/>
              </w:rPr>
              <w:t>3</w:t>
            </w:r>
            <w:r w:rsidR="00AA6E6B">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74" w:history="1">
            <w:r w:rsidRPr="00E023B3">
              <w:rPr>
                <w:rStyle w:val="af4"/>
              </w:rPr>
              <w:t>2</w:t>
            </w:r>
            <w:r>
              <w:rPr>
                <w:rFonts w:asciiTheme="minorHAnsi" w:eastAsiaTheme="minorEastAsia" w:hAnsiTheme="minorHAnsi" w:cstheme="minorBidi"/>
                <w:b w:val="0"/>
                <w:sz w:val="22"/>
                <w:szCs w:val="22"/>
              </w:rPr>
              <w:tab/>
            </w:r>
            <w:r w:rsidRPr="00E023B3">
              <w:rPr>
                <w:rStyle w:val="af4"/>
              </w:rPr>
              <w:t>Область применения</w:t>
            </w:r>
            <w:r>
              <w:rPr>
                <w:webHidden/>
              </w:rPr>
              <w:tab/>
            </w:r>
            <w:r>
              <w:rPr>
                <w:webHidden/>
              </w:rPr>
              <w:fldChar w:fldCharType="begin"/>
            </w:r>
            <w:r>
              <w:rPr>
                <w:webHidden/>
              </w:rPr>
              <w:instrText xml:space="preserve"> PAGEREF _Toc42015174 \h </w:instrText>
            </w:r>
            <w:r>
              <w:rPr>
                <w:webHidden/>
              </w:rPr>
            </w:r>
            <w:r>
              <w:rPr>
                <w:webHidden/>
              </w:rPr>
              <w:fldChar w:fldCharType="separate"/>
            </w:r>
            <w:r>
              <w:rPr>
                <w:webHidden/>
              </w:rPr>
              <w:t>3</w:t>
            </w:r>
            <w:r>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75" w:history="1">
            <w:r w:rsidRPr="00E023B3">
              <w:rPr>
                <w:rStyle w:val="af4"/>
              </w:rPr>
              <w:t>3</w:t>
            </w:r>
            <w:r>
              <w:rPr>
                <w:rFonts w:asciiTheme="minorHAnsi" w:eastAsiaTheme="minorEastAsia" w:hAnsiTheme="minorHAnsi" w:cstheme="minorBidi"/>
                <w:b w:val="0"/>
                <w:sz w:val="22"/>
                <w:szCs w:val="22"/>
              </w:rPr>
              <w:tab/>
            </w:r>
            <w:r w:rsidRPr="00E023B3">
              <w:rPr>
                <w:rStyle w:val="af4"/>
              </w:rPr>
              <w:t>Особенности формирования задания на оценку при разработке отчета об оценке</w:t>
            </w:r>
            <w:r>
              <w:rPr>
                <w:webHidden/>
              </w:rPr>
              <w:tab/>
            </w:r>
            <w:r>
              <w:rPr>
                <w:webHidden/>
              </w:rPr>
              <w:fldChar w:fldCharType="begin"/>
            </w:r>
            <w:r>
              <w:rPr>
                <w:webHidden/>
              </w:rPr>
              <w:instrText xml:space="preserve"> PAGEREF _Toc42015175 \h </w:instrText>
            </w:r>
            <w:r>
              <w:rPr>
                <w:webHidden/>
              </w:rPr>
            </w:r>
            <w:r>
              <w:rPr>
                <w:webHidden/>
              </w:rPr>
              <w:fldChar w:fldCharType="separate"/>
            </w:r>
            <w:r>
              <w:rPr>
                <w:webHidden/>
              </w:rPr>
              <w:t>3</w:t>
            </w:r>
            <w:r>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76" w:history="1">
            <w:r w:rsidRPr="00E023B3">
              <w:rPr>
                <w:rStyle w:val="af4"/>
              </w:rPr>
              <w:t>4</w:t>
            </w:r>
            <w:r>
              <w:rPr>
                <w:rFonts w:asciiTheme="minorHAnsi" w:eastAsiaTheme="minorEastAsia" w:hAnsiTheme="minorHAnsi" w:cstheme="minorBidi"/>
                <w:b w:val="0"/>
                <w:sz w:val="22"/>
                <w:szCs w:val="22"/>
              </w:rPr>
              <w:tab/>
            </w:r>
            <w:r w:rsidRPr="00E023B3">
              <w:rPr>
                <w:rStyle w:val="af4"/>
              </w:rPr>
              <w:t>Анализ наиболее эффективного использования</w:t>
            </w:r>
            <w:r>
              <w:rPr>
                <w:webHidden/>
              </w:rPr>
              <w:tab/>
            </w:r>
            <w:r>
              <w:rPr>
                <w:webHidden/>
              </w:rPr>
              <w:fldChar w:fldCharType="begin"/>
            </w:r>
            <w:r>
              <w:rPr>
                <w:webHidden/>
              </w:rPr>
              <w:instrText xml:space="preserve"> PAGEREF _Toc42015176 \h </w:instrText>
            </w:r>
            <w:r>
              <w:rPr>
                <w:webHidden/>
              </w:rPr>
            </w:r>
            <w:r>
              <w:rPr>
                <w:webHidden/>
              </w:rPr>
              <w:fldChar w:fldCharType="separate"/>
            </w:r>
            <w:r>
              <w:rPr>
                <w:webHidden/>
              </w:rPr>
              <w:t>5</w:t>
            </w:r>
            <w:r>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77" w:history="1">
            <w:r w:rsidRPr="00E023B3">
              <w:rPr>
                <w:rStyle w:val="af4"/>
                <w:highlight w:val="yellow"/>
              </w:rPr>
              <w:t>5</w:t>
            </w:r>
            <w:r>
              <w:rPr>
                <w:rFonts w:asciiTheme="minorHAnsi" w:eastAsiaTheme="minorEastAsia" w:hAnsiTheme="minorHAnsi" w:cstheme="minorBidi"/>
                <w:b w:val="0"/>
                <w:sz w:val="22"/>
                <w:szCs w:val="22"/>
              </w:rPr>
              <w:tab/>
            </w:r>
            <w:r w:rsidRPr="00E023B3">
              <w:rPr>
                <w:rStyle w:val="af4"/>
                <w:highlight w:val="yellow"/>
              </w:rPr>
              <w:t>Использование рыночных данных при проведении оценки</w:t>
            </w:r>
            <w:r>
              <w:rPr>
                <w:webHidden/>
              </w:rPr>
              <w:tab/>
            </w:r>
            <w:r>
              <w:rPr>
                <w:webHidden/>
              </w:rPr>
              <w:fldChar w:fldCharType="begin"/>
            </w:r>
            <w:r>
              <w:rPr>
                <w:webHidden/>
              </w:rPr>
              <w:instrText xml:space="preserve"> PAGEREF _Toc42015177 \h </w:instrText>
            </w:r>
            <w:r>
              <w:rPr>
                <w:webHidden/>
              </w:rPr>
            </w:r>
            <w:r>
              <w:rPr>
                <w:webHidden/>
              </w:rPr>
              <w:fldChar w:fldCharType="separate"/>
            </w:r>
            <w:r>
              <w:rPr>
                <w:webHidden/>
              </w:rPr>
              <w:t>5</w:t>
            </w:r>
            <w:r>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78" w:history="1">
            <w:r w:rsidRPr="00E023B3">
              <w:rPr>
                <w:rStyle w:val="af4"/>
              </w:rPr>
              <w:t>6</w:t>
            </w:r>
            <w:r>
              <w:rPr>
                <w:rFonts w:asciiTheme="minorHAnsi" w:eastAsiaTheme="minorEastAsia" w:hAnsiTheme="minorHAnsi" w:cstheme="minorBidi"/>
                <w:b w:val="0"/>
                <w:sz w:val="22"/>
                <w:szCs w:val="22"/>
              </w:rPr>
              <w:tab/>
            </w:r>
            <w:r w:rsidRPr="00E023B3">
              <w:rPr>
                <w:rStyle w:val="af4"/>
              </w:rPr>
              <w:t>Особенности оценки рыночной стоимости объектов для целей внесения ее в государственный реестр недвижимости</w:t>
            </w:r>
            <w:r>
              <w:rPr>
                <w:webHidden/>
              </w:rPr>
              <w:tab/>
            </w:r>
            <w:r>
              <w:rPr>
                <w:webHidden/>
              </w:rPr>
              <w:fldChar w:fldCharType="begin"/>
            </w:r>
            <w:r>
              <w:rPr>
                <w:webHidden/>
              </w:rPr>
              <w:instrText xml:space="preserve"> PAGEREF _Toc42015178 \h </w:instrText>
            </w:r>
            <w:r>
              <w:rPr>
                <w:webHidden/>
              </w:rPr>
            </w:r>
            <w:r>
              <w:rPr>
                <w:webHidden/>
              </w:rPr>
              <w:fldChar w:fldCharType="separate"/>
            </w:r>
            <w:r>
              <w:rPr>
                <w:webHidden/>
              </w:rPr>
              <w:t>8</w:t>
            </w:r>
            <w:r>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79" w:history="1">
            <w:r w:rsidRPr="00E023B3">
              <w:rPr>
                <w:rStyle w:val="af4"/>
                <w:highlight w:val="yellow"/>
              </w:rPr>
              <w:t>7</w:t>
            </w:r>
            <w:r>
              <w:rPr>
                <w:rFonts w:asciiTheme="minorHAnsi" w:eastAsiaTheme="minorEastAsia" w:hAnsiTheme="minorHAnsi" w:cstheme="minorBidi"/>
                <w:b w:val="0"/>
                <w:sz w:val="22"/>
                <w:szCs w:val="22"/>
              </w:rPr>
              <w:tab/>
            </w:r>
            <w:r w:rsidRPr="00E023B3">
              <w:rPr>
                <w:rStyle w:val="af4"/>
                <w:highlight w:val="yellow"/>
              </w:rPr>
              <w:t>Особенности применения подходов к оценке и методов оценки при оценке земельных участков</w:t>
            </w:r>
            <w:r>
              <w:rPr>
                <w:webHidden/>
              </w:rPr>
              <w:tab/>
            </w:r>
            <w:r>
              <w:rPr>
                <w:webHidden/>
              </w:rPr>
              <w:fldChar w:fldCharType="begin"/>
            </w:r>
            <w:r>
              <w:rPr>
                <w:webHidden/>
              </w:rPr>
              <w:instrText xml:space="preserve"> PAGEREF _Toc42015179 \h </w:instrText>
            </w:r>
            <w:r>
              <w:rPr>
                <w:webHidden/>
              </w:rPr>
            </w:r>
            <w:r>
              <w:rPr>
                <w:webHidden/>
              </w:rPr>
              <w:fldChar w:fldCharType="separate"/>
            </w:r>
            <w:r>
              <w:rPr>
                <w:webHidden/>
              </w:rPr>
              <w:t>9</w:t>
            </w:r>
            <w:r>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80" w:history="1">
            <w:r w:rsidRPr="00E023B3">
              <w:rPr>
                <w:rStyle w:val="af4"/>
                <w:highlight w:val="yellow"/>
              </w:rPr>
              <w:t>8</w:t>
            </w:r>
            <w:r>
              <w:rPr>
                <w:rFonts w:asciiTheme="minorHAnsi" w:eastAsiaTheme="minorEastAsia" w:hAnsiTheme="minorHAnsi" w:cstheme="minorBidi"/>
                <w:b w:val="0"/>
                <w:sz w:val="22"/>
                <w:szCs w:val="22"/>
              </w:rPr>
              <w:tab/>
            </w:r>
            <w:r w:rsidRPr="00E023B3">
              <w:rPr>
                <w:rStyle w:val="af4"/>
                <w:highlight w:val="yellow"/>
              </w:rPr>
              <w:t>Особенности применения подходов к оценке и методов оценки при оценке ОКС</w:t>
            </w:r>
            <w:r>
              <w:rPr>
                <w:webHidden/>
              </w:rPr>
              <w:tab/>
            </w:r>
            <w:r>
              <w:rPr>
                <w:webHidden/>
              </w:rPr>
              <w:fldChar w:fldCharType="begin"/>
            </w:r>
            <w:r>
              <w:rPr>
                <w:webHidden/>
              </w:rPr>
              <w:instrText xml:space="preserve"> PAGEREF _Toc42015180 \h </w:instrText>
            </w:r>
            <w:r>
              <w:rPr>
                <w:webHidden/>
              </w:rPr>
            </w:r>
            <w:r>
              <w:rPr>
                <w:webHidden/>
              </w:rPr>
              <w:fldChar w:fldCharType="separate"/>
            </w:r>
            <w:r>
              <w:rPr>
                <w:webHidden/>
              </w:rPr>
              <w:t>12</w:t>
            </w:r>
            <w:r>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81" w:history="1">
            <w:r w:rsidRPr="00E023B3">
              <w:rPr>
                <w:rStyle w:val="af4"/>
              </w:rPr>
              <w:t>9</w:t>
            </w:r>
            <w:r>
              <w:rPr>
                <w:rFonts w:asciiTheme="minorHAnsi" w:eastAsiaTheme="minorEastAsia" w:hAnsiTheme="minorHAnsi" w:cstheme="minorBidi"/>
                <w:b w:val="0"/>
                <w:sz w:val="22"/>
                <w:szCs w:val="22"/>
              </w:rPr>
              <w:tab/>
            </w:r>
            <w:r w:rsidRPr="00E023B3">
              <w:rPr>
                <w:rStyle w:val="af4"/>
              </w:rPr>
              <w:t>Учет налогов и земельных платежей</w:t>
            </w:r>
            <w:r>
              <w:rPr>
                <w:webHidden/>
              </w:rPr>
              <w:tab/>
            </w:r>
            <w:r>
              <w:rPr>
                <w:webHidden/>
              </w:rPr>
              <w:fldChar w:fldCharType="begin"/>
            </w:r>
            <w:r>
              <w:rPr>
                <w:webHidden/>
              </w:rPr>
              <w:instrText xml:space="preserve"> PAGEREF _Toc42015181 \h </w:instrText>
            </w:r>
            <w:r>
              <w:rPr>
                <w:webHidden/>
              </w:rPr>
            </w:r>
            <w:r>
              <w:rPr>
                <w:webHidden/>
              </w:rPr>
              <w:fldChar w:fldCharType="separate"/>
            </w:r>
            <w:r>
              <w:rPr>
                <w:webHidden/>
              </w:rPr>
              <w:t>14</w:t>
            </w:r>
            <w:r>
              <w:rPr>
                <w:webHidden/>
              </w:rPr>
              <w:fldChar w:fldCharType="end"/>
            </w:r>
          </w:hyperlink>
        </w:p>
        <w:p w:rsidR="00AA6E6B" w:rsidRDefault="00AA6E6B">
          <w:pPr>
            <w:pStyle w:val="16"/>
            <w:rPr>
              <w:rFonts w:asciiTheme="minorHAnsi" w:eastAsiaTheme="minorEastAsia" w:hAnsiTheme="minorHAnsi" w:cstheme="minorBidi"/>
              <w:b w:val="0"/>
              <w:sz w:val="22"/>
              <w:szCs w:val="22"/>
            </w:rPr>
          </w:pPr>
          <w:hyperlink w:anchor="_Toc42015182" w:history="1">
            <w:r w:rsidRPr="00E023B3">
              <w:rPr>
                <w:rStyle w:val="af4"/>
              </w:rPr>
              <w:t>10</w:t>
            </w:r>
            <w:r>
              <w:rPr>
                <w:rFonts w:asciiTheme="minorHAnsi" w:eastAsiaTheme="minorEastAsia" w:hAnsiTheme="minorHAnsi" w:cstheme="minorBidi"/>
                <w:b w:val="0"/>
                <w:sz w:val="22"/>
                <w:szCs w:val="22"/>
              </w:rPr>
              <w:tab/>
            </w:r>
            <w:r w:rsidRPr="00E023B3">
              <w:rPr>
                <w:rStyle w:val="af4"/>
              </w:rPr>
              <w:t>Особенности составления отчёта об оценке</w:t>
            </w:r>
            <w:r>
              <w:rPr>
                <w:webHidden/>
              </w:rPr>
              <w:tab/>
            </w:r>
            <w:r>
              <w:rPr>
                <w:webHidden/>
              </w:rPr>
              <w:fldChar w:fldCharType="begin"/>
            </w:r>
            <w:r>
              <w:rPr>
                <w:webHidden/>
              </w:rPr>
              <w:instrText xml:space="preserve"> PAGEREF _Toc42015182 \h </w:instrText>
            </w:r>
            <w:r>
              <w:rPr>
                <w:webHidden/>
              </w:rPr>
            </w:r>
            <w:r>
              <w:rPr>
                <w:webHidden/>
              </w:rPr>
              <w:fldChar w:fldCharType="separate"/>
            </w:r>
            <w:r>
              <w:rPr>
                <w:webHidden/>
              </w:rPr>
              <w:t>15</w:t>
            </w:r>
            <w:r>
              <w:rPr>
                <w:webHidden/>
              </w:rPr>
              <w:fldChar w:fldCharType="end"/>
            </w:r>
          </w:hyperlink>
        </w:p>
        <w:p w:rsidR="00425FFE" w:rsidRDefault="005901F4" w:rsidP="00AC5ADD">
          <w:pPr>
            <w:pStyle w:val="16"/>
          </w:pPr>
          <w:r w:rsidRPr="00AC5ADD">
            <w:rPr>
              <w:b w:val="0"/>
              <w:sz w:val="20"/>
            </w:rPr>
            <w:fldChar w:fldCharType="end"/>
          </w:r>
        </w:p>
      </w:sdtContent>
    </w:sdt>
    <w:p w:rsidR="00425FFE" w:rsidRDefault="00E9702A">
      <w:pPr>
        <w:pStyle w:val="1"/>
        <w:spacing w:before="120"/>
        <w:ind w:left="391" w:hanging="391"/>
        <w:jc w:val="center"/>
        <w:rPr>
          <w:b/>
        </w:rPr>
      </w:pPr>
      <w:r>
        <w:br w:type="page"/>
      </w:r>
      <w:bookmarkStart w:id="0" w:name="_Toc42015173"/>
      <w:r>
        <w:rPr>
          <w:b/>
        </w:rPr>
        <w:lastRenderedPageBreak/>
        <w:t>Общие положения</w:t>
      </w:r>
      <w:bookmarkEnd w:id="0"/>
    </w:p>
    <w:p w:rsidR="00425FFE" w:rsidRDefault="00E9702A">
      <w:pPr>
        <w:pStyle w:val="2"/>
        <w:keepNext w:val="0"/>
        <w:spacing w:before="120"/>
        <w:ind w:left="567" w:hanging="567"/>
        <w:jc w:val="both"/>
        <w:rPr>
          <w:rFonts w:ascii="Times New Roman" w:hAnsi="Times New Roman"/>
          <w:b w:val="0"/>
          <w:i w:val="0"/>
          <w:sz w:val="24"/>
          <w:szCs w:val="24"/>
        </w:rPr>
      </w:pPr>
      <w:bookmarkStart w:id="1" w:name="_heading=h.30j0zll" w:colFirst="0" w:colLast="0"/>
      <w:bookmarkEnd w:id="1"/>
      <w:r w:rsidRPr="00B80BE0">
        <w:rPr>
          <w:rFonts w:ascii="Times New Roman" w:hAnsi="Times New Roman"/>
          <w:b w:val="0"/>
          <w:i w:val="0"/>
          <w:sz w:val="24"/>
          <w:szCs w:val="24"/>
        </w:rPr>
        <w:t xml:space="preserve">Настоящие </w:t>
      </w:r>
      <w:sdt>
        <w:sdtPr>
          <w:tag w:val="goog_rdk_0"/>
          <w:id w:val="-1232928778"/>
        </w:sdtPr>
        <w:sdtContent/>
      </w:sdt>
      <w:r w:rsidRPr="00B80BE0">
        <w:rPr>
          <w:rFonts w:ascii="Times New Roman" w:hAnsi="Times New Roman"/>
          <w:b w:val="0"/>
          <w:i w:val="0"/>
          <w:sz w:val="24"/>
          <w:szCs w:val="24"/>
        </w:rPr>
        <w:t xml:space="preserve">Методические рекомендации (далее – МР) учитывают особенности оценки </w:t>
      </w:r>
      <w:r w:rsidR="0072149E" w:rsidRPr="0072149E">
        <w:rPr>
          <w:rFonts w:ascii="Times New Roman" w:hAnsi="Times New Roman"/>
          <w:b w:val="0"/>
          <w:i w:val="0"/>
          <w:color w:val="0000FF"/>
          <w:sz w:val="24"/>
          <w:szCs w:val="24"/>
        </w:rPr>
        <w:t>рыночной стоимости</w:t>
      </w:r>
      <w:r w:rsidR="0072149E" w:rsidRPr="0072149E">
        <w:rPr>
          <w:rFonts w:ascii="Times New Roman" w:hAnsi="Times New Roman"/>
          <w:b w:val="0"/>
          <w:i w:val="0"/>
          <w:sz w:val="24"/>
          <w:szCs w:val="24"/>
        </w:rPr>
        <w:t xml:space="preserve"> </w:t>
      </w:r>
      <w:r w:rsidRPr="00B80BE0">
        <w:rPr>
          <w:rFonts w:ascii="Times New Roman" w:hAnsi="Times New Roman"/>
          <w:b w:val="0"/>
          <w:i w:val="0"/>
          <w:sz w:val="24"/>
          <w:szCs w:val="24"/>
        </w:rPr>
        <w:t>земельных участков и объектов капитального строительства (далее – ОКС), в отношении которых предполагается проведение процедуры рассмотрения</w:t>
      </w:r>
      <w:r>
        <w:rPr>
          <w:rFonts w:ascii="Times New Roman" w:hAnsi="Times New Roman"/>
          <w:b w:val="0"/>
          <w:i w:val="0"/>
          <w:sz w:val="24"/>
          <w:szCs w:val="24"/>
        </w:rPr>
        <w:t xml:space="preserve"> споров о результатах определения кадастровой стоимости во внесудебном или судебном порядке.</w:t>
      </w:r>
    </w:p>
    <w:p w:rsidR="00425FFE" w:rsidRDefault="00E9702A">
      <w:pPr>
        <w:pStyle w:val="2"/>
        <w:keepNext w:val="0"/>
        <w:spacing w:before="120"/>
        <w:ind w:left="567" w:hanging="567"/>
        <w:jc w:val="both"/>
        <w:rPr>
          <w:rFonts w:ascii="Times New Roman" w:hAnsi="Times New Roman"/>
          <w:b w:val="0"/>
          <w:i w:val="0"/>
          <w:sz w:val="24"/>
          <w:szCs w:val="24"/>
        </w:rPr>
      </w:pPr>
      <w:bookmarkStart w:id="2" w:name="_heading=h.1fob9te" w:colFirst="0" w:colLast="0"/>
      <w:bookmarkEnd w:id="2"/>
      <w:r>
        <w:rPr>
          <w:rFonts w:ascii="Times New Roman" w:hAnsi="Times New Roman"/>
          <w:b w:val="0"/>
          <w:i w:val="0"/>
          <w:sz w:val="24"/>
          <w:szCs w:val="24"/>
        </w:rPr>
        <w:t>МР разработаны на основании Федерального закона от 29 июня 1998 г. № 135-ФЗ «Об оценочной деятельности в Российской Федерации» (далее – Закон № 135-ФЗ), Федерального закона 3 июля 2016 г. № 237-ФЗ «О государственной кадастровой оценке» (далее – Закон № 237-ФЗ), федеральных стандартов оценки «Общие понятия оценки, подходы и требования к проведению оценки (ФСО № 1)», «Цель оценки и виды стоимости (ФСО № 2)», оценки «Требования к отчёту об оценке (ФСО № 3)», «Оценка недвижимости (ФСО № 7)» (далее – ФСО № 7).</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 xml:space="preserve">МР разработаны в развитие ФСО № 7 и направлены на конкретизацию требований и </w:t>
      </w:r>
      <w:r w:rsidR="008E3B3A" w:rsidRPr="008E3B3A">
        <w:rPr>
          <w:rFonts w:ascii="Times New Roman" w:hAnsi="Times New Roman"/>
          <w:b w:val="0"/>
          <w:i w:val="0"/>
          <w:color w:val="0000FF"/>
          <w:sz w:val="24"/>
          <w:szCs w:val="24"/>
        </w:rPr>
        <w:t>унификацию</w:t>
      </w:r>
      <w:r w:rsidR="008E3B3A">
        <w:rPr>
          <w:rFonts w:ascii="Times New Roman" w:hAnsi="Times New Roman"/>
          <w:b w:val="0"/>
          <w:i w:val="0"/>
          <w:sz w:val="24"/>
          <w:szCs w:val="24"/>
        </w:rPr>
        <w:t xml:space="preserve"> </w:t>
      </w:r>
      <w:r w:rsidR="0072149E" w:rsidRPr="0072149E">
        <w:rPr>
          <w:rFonts w:ascii="Times New Roman" w:hAnsi="Times New Roman"/>
          <w:b w:val="0"/>
          <w:i w:val="0"/>
          <w:color w:val="0000FF"/>
          <w:sz w:val="24"/>
          <w:szCs w:val="24"/>
        </w:rPr>
        <w:t>решени</w:t>
      </w:r>
      <w:r w:rsidR="008E3B3A">
        <w:rPr>
          <w:rFonts w:ascii="Times New Roman" w:hAnsi="Times New Roman"/>
          <w:b w:val="0"/>
          <w:i w:val="0"/>
          <w:color w:val="0000FF"/>
          <w:sz w:val="24"/>
          <w:szCs w:val="24"/>
        </w:rPr>
        <w:t>я</w:t>
      </w:r>
      <w:r w:rsidR="0072149E" w:rsidRPr="0072149E">
        <w:rPr>
          <w:rFonts w:ascii="Times New Roman" w:hAnsi="Times New Roman"/>
          <w:b w:val="0"/>
          <w:i w:val="0"/>
          <w:color w:val="0000FF"/>
          <w:sz w:val="24"/>
          <w:szCs w:val="24"/>
        </w:rPr>
        <w:t xml:space="preserve"> сложных вопросов</w:t>
      </w:r>
      <w:r w:rsidR="0072149E">
        <w:rPr>
          <w:rFonts w:ascii="Times New Roman" w:hAnsi="Times New Roman"/>
          <w:b w:val="0"/>
          <w:i w:val="0"/>
          <w:sz w:val="24"/>
          <w:szCs w:val="24"/>
        </w:rPr>
        <w:t xml:space="preserve"> </w:t>
      </w:r>
      <w:r>
        <w:rPr>
          <w:rFonts w:ascii="Times New Roman" w:hAnsi="Times New Roman"/>
          <w:b w:val="0"/>
          <w:i w:val="0"/>
          <w:sz w:val="24"/>
          <w:szCs w:val="24"/>
        </w:rPr>
        <w:t xml:space="preserve">при определении рыночной стоимости земельных участков и ОКС для целей </w:t>
      </w:r>
      <w:r w:rsidR="00CE378D" w:rsidRPr="00CE378D">
        <w:rPr>
          <w:rFonts w:ascii="Times New Roman" w:hAnsi="Times New Roman"/>
          <w:b w:val="0"/>
          <w:i w:val="0"/>
          <w:color w:val="0000FF"/>
          <w:sz w:val="24"/>
          <w:szCs w:val="24"/>
        </w:rPr>
        <w:t>внесения ее</w:t>
      </w:r>
      <w:r w:rsidR="00CE378D">
        <w:rPr>
          <w:rFonts w:ascii="Times New Roman" w:hAnsi="Times New Roman"/>
          <w:b w:val="0"/>
          <w:i w:val="0"/>
          <w:color w:val="0000FF"/>
          <w:sz w:val="24"/>
          <w:szCs w:val="24"/>
        </w:rPr>
        <w:t xml:space="preserve"> в </w:t>
      </w:r>
      <w:r w:rsidR="00C160E4">
        <w:rPr>
          <w:rFonts w:ascii="Times New Roman" w:hAnsi="Times New Roman"/>
          <w:b w:val="0"/>
          <w:i w:val="0"/>
          <w:color w:val="0000FF"/>
          <w:sz w:val="24"/>
          <w:szCs w:val="24"/>
        </w:rPr>
        <w:t xml:space="preserve">единый </w:t>
      </w:r>
      <w:r w:rsidR="00CE378D">
        <w:rPr>
          <w:rFonts w:ascii="Times New Roman" w:hAnsi="Times New Roman"/>
          <w:b w:val="0"/>
          <w:i w:val="0"/>
          <w:color w:val="0000FF"/>
          <w:sz w:val="24"/>
          <w:szCs w:val="24"/>
        </w:rPr>
        <w:t xml:space="preserve">государственный </w:t>
      </w:r>
      <w:r w:rsidR="00943E31">
        <w:rPr>
          <w:rFonts w:ascii="Times New Roman" w:hAnsi="Times New Roman"/>
          <w:b w:val="0"/>
          <w:i w:val="0"/>
          <w:color w:val="0000FF"/>
          <w:sz w:val="24"/>
          <w:szCs w:val="24"/>
        </w:rPr>
        <w:t>реестр</w:t>
      </w:r>
      <w:r w:rsidR="00CE378D">
        <w:rPr>
          <w:rFonts w:ascii="Times New Roman" w:hAnsi="Times New Roman"/>
          <w:b w:val="0"/>
          <w:i w:val="0"/>
          <w:color w:val="0000FF"/>
          <w:sz w:val="24"/>
          <w:szCs w:val="24"/>
        </w:rPr>
        <w:t xml:space="preserve"> недвижимости </w:t>
      </w:r>
      <w:r w:rsidR="00C160E4">
        <w:rPr>
          <w:rFonts w:ascii="Times New Roman" w:hAnsi="Times New Roman"/>
          <w:b w:val="0"/>
          <w:i w:val="0"/>
          <w:color w:val="0000FF"/>
          <w:sz w:val="24"/>
          <w:szCs w:val="24"/>
        </w:rPr>
        <w:t xml:space="preserve">(далее ЕГРН) </w:t>
      </w:r>
      <w:r>
        <w:rPr>
          <w:rFonts w:ascii="Times New Roman" w:hAnsi="Times New Roman"/>
          <w:b w:val="0"/>
          <w:i w:val="0"/>
          <w:sz w:val="24"/>
          <w:szCs w:val="24"/>
        </w:rPr>
        <w:t>при составлении отчетов об оценке</w:t>
      </w:r>
      <w:r w:rsidR="003A45C5">
        <w:rPr>
          <w:rFonts w:ascii="Times New Roman" w:hAnsi="Times New Roman"/>
          <w:b w:val="0"/>
          <w:i w:val="0"/>
          <w:sz w:val="24"/>
          <w:szCs w:val="24"/>
        </w:rPr>
        <w:t xml:space="preserve"> </w:t>
      </w:r>
      <w:r>
        <w:rPr>
          <w:rFonts w:ascii="Times New Roman" w:hAnsi="Times New Roman"/>
          <w:b w:val="0"/>
          <w:i w:val="0"/>
          <w:sz w:val="24"/>
          <w:szCs w:val="24"/>
        </w:rPr>
        <w:t>и заключений экспертов в рамках судебных экспертиз</w:t>
      </w:r>
      <w:r w:rsidRPr="00D249DA">
        <w:rPr>
          <w:rFonts w:ascii="Times New Roman" w:hAnsi="Times New Roman"/>
          <w:b w:val="0"/>
          <w:i w:val="0"/>
          <w:sz w:val="24"/>
          <w:szCs w:val="24"/>
        </w:rPr>
        <w:t>.</w:t>
      </w:r>
    </w:p>
    <w:p w:rsidR="00425FFE" w:rsidRDefault="00E9702A">
      <w:pPr>
        <w:pStyle w:val="1"/>
        <w:spacing w:before="120"/>
        <w:jc w:val="center"/>
        <w:rPr>
          <w:b/>
        </w:rPr>
      </w:pPr>
      <w:bookmarkStart w:id="3" w:name="_Toc42015174"/>
      <w:r>
        <w:rPr>
          <w:b/>
        </w:rPr>
        <w:t>Область применения</w:t>
      </w:r>
      <w:bookmarkEnd w:id="3"/>
    </w:p>
    <w:p w:rsidR="00425FFE" w:rsidRDefault="00E9702A">
      <w:pPr>
        <w:pStyle w:val="2"/>
        <w:keepNext w:val="0"/>
        <w:spacing w:before="120"/>
        <w:ind w:left="567" w:hanging="567"/>
        <w:jc w:val="both"/>
        <w:rPr>
          <w:rFonts w:ascii="Times New Roman" w:hAnsi="Times New Roman"/>
          <w:b w:val="0"/>
          <w:i w:val="0"/>
          <w:sz w:val="24"/>
          <w:szCs w:val="24"/>
        </w:rPr>
      </w:pPr>
      <w:bookmarkStart w:id="4" w:name="_heading=h.2et92p0" w:colFirst="0" w:colLast="0"/>
      <w:bookmarkEnd w:id="4"/>
      <w:r>
        <w:rPr>
          <w:rFonts w:ascii="Times New Roman" w:hAnsi="Times New Roman"/>
          <w:b w:val="0"/>
          <w:i w:val="0"/>
          <w:sz w:val="24"/>
          <w:szCs w:val="24"/>
        </w:rPr>
        <w:t xml:space="preserve">Настоящие МР предназначены для применения субъектами оценочной деятельности и судебными экспертами </w:t>
      </w:r>
      <w:r w:rsidR="001F371F" w:rsidRPr="001F371F">
        <w:rPr>
          <w:rFonts w:ascii="Times New Roman" w:hAnsi="Times New Roman"/>
          <w:b w:val="0"/>
          <w:i w:val="0"/>
          <w:color w:val="0000FF"/>
          <w:sz w:val="24"/>
          <w:szCs w:val="24"/>
        </w:rPr>
        <w:t>исключительно</w:t>
      </w:r>
      <w:r w:rsidR="001F371F">
        <w:rPr>
          <w:rFonts w:ascii="Times New Roman" w:hAnsi="Times New Roman"/>
          <w:b w:val="0"/>
          <w:i w:val="0"/>
          <w:sz w:val="24"/>
          <w:szCs w:val="24"/>
        </w:rPr>
        <w:t xml:space="preserve"> </w:t>
      </w:r>
      <w:r>
        <w:rPr>
          <w:rFonts w:ascii="Times New Roman" w:hAnsi="Times New Roman"/>
          <w:b w:val="0"/>
          <w:i w:val="0"/>
          <w:sz w:val="24"/>
          <w:szCs w:val="24"/>
        </w:rPr>
        <w:t>при определении рыночной стоимости земельных участков и ОКС в рамках процедуры рассмотрения споров о результатах определения их кадастровой стоимости</w:t>
      </w:r>
      <w:r w:rsidR="001F371F">
        <w:rPr>
          <w:rFonts w:ascii="Times New Roman" w:hAnsi="Times New Roman"/>
          <w:b w:val="0"/>
          <w:i w:val="0"/>
          <w:sz w:val="24"/>
          <w:szCs w:val="24"/>
        </w:rPr>
        <w:t>.</w:t>
      </w:r>
    </w:p>
    <w:p w:rsidR="00425FFE" w:rsidRDefault="00E9702A">
      <w:pPr>
        <w:pStyle w:val="2"/>
        <w:keepNext w:val="0"/>
        <w:spacing w:before="120"/>
        <w:ind w:left="567" w:hanging="567"/>
        <w:jc w:val="both"/>
        <w:rPr>
          <w:rFonts w:ascii="Times New Roman" w:hAnsi="Times New Roman"/>
          <w:b w:val="0"/>
          <w:i w:val="0"/>
          <w:sz w:val="24"/>
          <w:szCs w:val="24"/>
        </w:rPr>
      </w:pPr>
      <w:bookmarkStart w:id="5" w:name="_heading=h.tyjcwt" w:colFirst="0" w:colLast="0"/>
      <w:bookmarkEnd w:id="5"/>
      <w:r>
        <w:rPr>
          <w:rFonts w:ascii="Times New Roman" w:hAnsi="Times New Roman"/>
          <w:b w:val="0"/>
          <w:i w:val="0"/>
          <w:sz w:val="24"/>
          <w:szCs w:val="24"/>
        </w:rPr>
        <w:t xml:space="preserve">В рамках государственной кадастровой оценки (далее – ГКО) оценка объектов недвижимости, имеет </w:t>
      </w:r>
      <w:r w:rsidR="001F371F" w:rsidRPr="001F371F">
        <w:rPr>
          <w:rFonts w:ascii="Times New Roman" w:hAnsi="Times New Roman"/>
          <w:b w:val="0"/>
          <w:i w:val="0"/>
          <w:color w:val="0000FF"/>
          <w:sz w:val="24"/>
          <w:szCs w:val="24"/>
        </w:rPr>
        <w:t>ряд</w:t>
      </w:r>
      <w:r w:rsidR="001F371F">
        <w:rPr>
          <w:rFonts w:ascii="Times New Roman" w:hAnsi="Times New Roman"/>
          <w:b w:val="0"/>
          <w:i w:val="0"/>
          <w:sz w:val="24"/>
          <w:szCs w:val="24"/>
        </w:rPr>
        <w:t xml:space="preserve"> </w:t>
      </w:r>
      <w:r>
        <w:rPr>
          <w:rFonts w:ascii="Times New Roman" w:hAnsi="Times New Roman"/>
          <w:b w:val="0"/>
          <w:i w:val="0"/>
          <w:sz w:val="24"/>
          <w:szCs w:val="24"/>
        </w:rPr>
        <w:t>ограничени</w:t>
      </w:r>
      <w:r w:rsidR="001F371F">
        <w:rPr>
          <w:rFonts w:ascii="Times New Roman" w:hAnsi="Times New Roman"/>
          <w:b w:val="0"/>
          <w:i w:val="0"/>
          <w:sz w:val="24"/>
          <w:szCs w:val="24"/>
        </w:rPr>
        <w:t>й</w:t>
      </w:r>
      <w:r w:rsidR="008E3B3A">
        <w:rPr>
          <w:rFonts w:ascii="Times New Roman" w:hAnsi="Times New Roman"/>
          <w:b w:val="0"/>
          <w:i w:val="0"/>
          <w:sz w:val="24"/>
          <w:szCs w:val="24"/>
        </w:rPr>
        <w:t>.</w:t>
      </w:r>
      <w:r>
        <w:rPr>
          <w:rFonts w:ascii="Times New Roman" w:hAnsi="Times New Roman"/>
          <w:b w:val="0"/>
          <w:i w:val="0"/>
          <w:sz w:val="24"/>
          <w:szCs w:val="24"/>
        </w:rPr>
        <w:t xml:space="preserve"> В связи с этим кадастровая стоимость объектов недвижимости, определенная в рамках ГКО, может иметь существенные отклонения от рыночной стоимости данных объектов. Проводимая в рамках споров о результатах определения кадастровой стоимости индивидуальная оценка </w:t>
      </w:r>
      <w:r w:rsidR="00F13759" w:rsidRPr="00F13759">
        <w:rPr>
          <w:rFonts w:ascii="Times New Roman" w:hAnsi="Times New Roman"/>
          <w:b w:val="0"/>
          <w:i w:val="0"/>
          <w:color w:val="0000FF"/>
          <w:sz w:val="24"/>
          <w:szCs w:val="24"/>
        </w:rPr>
        <w:t>рыночной стоимости</w:t>
      </w:r>
      <w:r w:rsidR="00F13759">
        <w:rPr>
          <w:rFonts w:ascii="Times New Roman" w:hAnsi="Times New Roman"/>
          <w:b w:val="0"/>
          <w:i w:val="0"/>
          <w:sz w:val="24"/>
          <w:szCs w:val="24"/>
        </w:rPr>
        <w:t xml:space="preserve"> </w:t>
      </w:r>
      <w:r>
        <w:rPr>
          <w:rFonts w:ascii="Times New Roman" w:hAnsi="Times New Roman"/>
          <w:b w:val="0"/>
          <w:i w:val="0"/>
          <w:sz w:val="24"/>
          <w:szCs w:val="24"/>
        </w:rPr>
        <w:t xml:space="preserve">объекта недвижимости позволяет </w:t>
      </w:r>
      <w:r w:rsidR="001F371F" w:rsidRPr="001F371F">
        <w:rPr>
          <w:rFonts w:ascii="Times New Roman" w:hAnsi="Times New Roman"/>
          <w:b w:val="0"/>
          <w:i w:val="0"/>
          <w:color w:val="0000FF"/>
          <w:sz w:val="24"/>
          <w:szCs w:val="24"/>
        </w:rPr>
        <w:t>ослабить</w:t>
      </w:r>
      <w:r w:rsidR="001F371F">
        <w:rPr>
          <w:rFonts w:ascii="Times New Roman" w:hAnsi="Times New Roman"/>
          <w:b w:val="0"/>
          <w:i w:val="0"/>
          <w:sz w:val="24"/>
          <w:szCs w:val="24"/>
        </w:rPr>
        <w:t xml:space="preserve"> </w:t>
      </w:r>
      <w:r>
        <w:rPr>
          <w:rFonts w:ascii="Times New Roman" w:hAnsi="Times New Roman"/>
          <w:b w:val="0"/>
          <w:i w:val="0"/>
          <w:sz w:val="24"/>
          <w:szCs w:val="24"/>
        </w:rPr>
        <w:t>данные ограничения и учесть индивидуальные характеристики объекта.</w:t>
      </w:r>
    </w:p>
    <w:p w:rsidR="00425FFE" w:rsidRPr="00134C24" w:rsidRDefault="00E9702A" w:rsidP="00E12D0E">
      <w:pPr>
        <w:pStyle w:val="1"/>
        <w:spacing w:before="240"/>
        <w:ind w:left="391" w:hanging="391"/>
        <w:jc w:val="center"/>
        <w:rPr>
          <w:b/>
          <w:color w:val="0000FF"/>
        </w:rPr>
      </w:pPr>
      <w:bookmarkStart w:id="6" w:name="_Toc42015175"/>
      <w:r>
        <w:rPr>
          <w:b/>
        </w:rPr>
        <w:t>Особенности формирования задания на оценку</w:t>
      </w:r>
      <w:r w:rsidR="00134C24">
        <w:rPr>
          <w:b/>
        </w:rPr>
        <w:t xml:space="preserve"> </w:t>
      </w:r>
      <w:r w:rsidR="00134C24" w:rsidRPr="00134C24">
        <w:rPr>
          <w:b/>
          <w:color w:val="0000FF"/>
        </w:rPr>
        <w:t>при разработке отчета об оценке</w:t>
      </w:r>
      <w:bookmarkEnd w:id="6"/>
    </w:p>
    <w:p w:rsidR="00CE378D" w:rsidRPr="00CE378D" w:rsidRDefault="00CE378D" w:rsidP="00CE378D">
      <w:pPr>
        <w:pStyle w:val="2"/>
        <w:keepNext w:val="0"/>
        <w:numPr>
          <w:ilvl w:val="1"/>
          <w:numId w:val="10"/>
        </w:numPr>
        <w:spacing w:before="120"/>
        <w:ind w:left="567" w:hanging="567"/>
        <w:jc w:val="both"/>
        <w:rPr>
          <w:rFonts w:ascii="Times New Roman" w:hAnsi="Times New Roman"/>
          <w:b w:val="0"/>
          <w:i w:val="0"/>
          <w:color w:val="0000FF"/>
          <w:sz w:val="24"/>
          <w:szCs w:val="24"/>
        </w:rPr>
      </w:pPr>
      <w:bookmarkStart w:id="7" w:name="_heading=h.1t3h5sf" w:colFirst="0" w:colLast="0"/>
      <w:bookmarkEnd w:id="7"/>
      <w:r w:rsidRPr="00CE378D">
        <w:rPr>
          <w:rFonts w:ascii="Times New Roman" w:hAnsi="Times New Roman"/>
          <w:b w:val="0"/>
          <w:i w:val="0"/>
          <w:color w:val="0000FF"/>
          <w:sz w:val="24"/>
          <w:szCs w:val="24"/>
        </w:rPr>
        <w:t xml:space="preserve">Для идентификации оцениваемого объекта в задании на оценку </w:t>
      </w:r>
      <w:r>
        <w:rPr>
          <w:rFonts w:ascii="Times New Roman" w:hAnsi="Times New Roman"/>
          <w:b w:val="0"/>
          <w:i w:val="0"/>
          <w:color w:val="0000FF"/>
          <w:sz w:val="24"/>
          <w:szCs w:val="24"/>
        </w:rPr>
        <w:t>прив</w:t>
      </w:r>
      <w:r w:rsidR="002E4790">
        <w:rPr>
          <w:rFonts w:ascii="Times New Roman" w:hAnsi="Times New Roman"/>
          <w:b w:val="0"/>
          <w:i w:val="0"/>
          <w:color w:val="0000FF"/>
          <w:sz w:val="24"/>
          <w:szCs w:val="24"/>
        </w:rPr>
        <w:t>одится</w:t>
      </w:r>
      <w:r>
        <w:rPr>
          <w:rFonts w:ascii="Times New Roman" w:hAnsi="Times New Roman"/>
          <w:b w:val="0"/>
          <w:i w:val="0"/>
          <w:color w:val="0000FF"/>
          <w:sz w:val="24"/>
          <w:szCs w:val="24"/>
        </w:rPr>
        <w:t xml:space="preserve"> </w:t>
      </w:r>
      <w:r w:rsidRPr="00CE378D">
        <w:rPr>
          <w:rFonts w:ascii="Times New Roman" w:hAnsi="Times New Roman"/>
          <w:b w:val="0"/>
          <w:i w:val="0"/>
          <w:color w:val="0000FF"/>
          <w:sz w:val="24"/>
          <w:szCs w:val="24"/>
        </w:rPr>
        <w:t xml:space="preserve">кадастровый номер </w:t>
      </w:r>
      <w:r>
        <w:rPr>
          <w:rFonts w:ascii="Times New Roman" w:hAnsi="Times New Roman"/>
          <w:b w:val="0"/>
          <w:i w:val="0"/>
          <w:color w:val="0000FF"/>
          <w:sz w:val="24"/>
          <w:szCs w:val="24"/>
        </w:rPr>
        <w:t xml:space="preserve">объекта, актуальный на дату </w:t>
      </w:r>
      <w:r w:rsidR="002E4790">
        <w:rPr>
          <w:rFonts w:ascii="Times New Roman" w:hAnsi="Times New Roman"/>
          <w:b w:val="0"/>
          <w:i w:val="0"/>
          <w:color w:val="0000FF"/>
          <w:sz w:val="24"/>
          <w:szCs w:val="24"/>
        </w:rPr>
        <w:t>установления</w:t>
      </w:r>
      <w:r>
        <w:rPr>
          <w:rFonts w:ascii="Times New Roman" w:hAnsi="Times New Roman"/>
          <w:b w:val="0"/>
          <w:i w:val="0"/>
          <w:color w:val="0000FF"/>
          <w:sz w:val="24"/>
          <w:szCs w:val="24"/>
        </w:rPr>
        <w:t xml:space="preserve"> </w:t>
      </w:r>
      <w:r w:rsidR="005F2270">
        <w:rPr>
          <w:rFonts w:ascii="Times New Roman" w:hAnsi="Times New Roman"/>
          <w:b w:val="0"/>
          <w:i w:val="0"/>
          <w:color w:val="0000FF"/>
          <w:sz w:val="24"/>
          <w:szCs w:val="24"/>
        </w:rPr>
        <w:t xml:space="preserve">оспариваемой </w:t>
      </w:r>
      <w:r>
        <w:rPr>
          <w:rFonts w:ascii="Times New Roman" w:hAnsi="Times New Roman"/>
          <w:b w:val="0"/>
          <w:i w:val="0"/>
          <w:color w:val="0000FF"/>
          <w:sz w:val="24"/>
          <w:szCs w:val="24"/>
        </w:rPr>
        <w:t>кадастровой стоимости.</w:t>
      </w:r>
    </w:p>
    <w:p w:rsidR="00425FFE" w:rsidRDefault="005F2270">
      <w:pPr>
        <w:pStyle w:val="2"/>
        <w:keepNext w:val="0"/>
        <w:spacing w:before="120"/>
        <w:ind w:left="567" w:hanging="567"/>
        <w:jc w:val="both"/>
        <w:rPr>
          <w:rFonts w:ascii="Times New Roman" w:hAnsi="Times New Roman"/>
          <w:b w:val="0"/>
          <w:i w:val="0"/>
          <w:sz w:val="24"/>
          <w:szCs w:val="24"/>
        </w:rPr>
      </w:pPr>
      <w:r w:rsidRPr="005F2270">
        <w:rPr>
          <w:rFonts w:ascii="Times New Roman" w:hAnsi="Times New Roman"/>
          <w:b w:val="0"/>
          <w:i w:val="0"/>
          <w:color w:val="0000FF"/>
          <w:sz w:val="24"/>
          <w:szCs w:val="24"/>
        </w:rPr>
        <w:t>Оц</w:t>
      </w:r>
      <w:r w:rsidR="00E9702A" w:rsidRPr="005F2270">
        <w:rPr>
          <w:rFonts w:ascii="Times New Roman" w:hAnsi="Times New Roman"/>
          <w:b w:val="0"/>
          <w:i w:val="0"/>
          <w:color w:val="0000FF"/>
          <w:sz w:val="24"/>
          <w:szCs w:val="24"/>
        </w:rPr>
        <w:t>енщик</w:t>
      </w:r>
      <w:r w:rsidRPr="005F2270">
        <w:rPr>
          <w:rFonts w:ascii="Times New Roman" w:hAnsi="Times New Roman"/>
          <w:b w:val="0"/>
          <w:i w:val="0"/>
          <w:color w:val="0000FF"/>
          <w:sz w:val="24"/>
          <w:szCs w:val="24"/>
        </w:rPr>
        <w:t>у рекомендуется</w:t>
      </w:r>
      <w:r>
        <w:rPr>
          <w:rFonts w:ascii="Times New Roman" w:hAnsi="Times New Roman"/>
          <w:b w:val="0"/>
          <w:i w:val="0"/>
          <w:sz w:val="24"/>
          <w:szCs w:val="24"/>
        </w:rPr>
        <w:t xml:space="preserve"> </w:t>
      </w:r>
      <w:r w:rsidR="00E9702A">
        <w:rPr>
          <w:rFonts w:ascii="Times New Roman" w:hAnsi="Times New Roman"/>
          <w:b w:val="0"/>
          <w:i w:val="0"/>
          <w:sz w:val="24"/>
          <w:szCs w:val="24"/>
        </w:rPr>
        <w:t>на основании данных о кадастровом номере объекта недвижимости провер</w:t>
      </w:r>
      <w:r w:rsidRPr="005F2270">
        <w:rPr>
          <w:rFonts w:ascii="Times New Roman" w:hAnsi="Times New Roman"/>
          <w:b w:val="0"/>
          <w:i w:val="0"/>
          <w:color w:val="0000FF"/>
          <w:sz w:val="24"/>
          <w:szCs w:val="24"/>
        </w:rPr>
        <w:t>ить</w:t>
      </w:r>
      <w:r w:rsidR="00E9702A">
        <w:rPr>
          <w:rFonts w:ascii="Times New Roman" w:hAnsi="Times New Roman"/>
          <w:b w:val="0"/>
          <w:i w:val="0"/>
          <w:sz w:val="24"/>
          <w:szCs w:val="24"/>
        </w:rPr>
        <w:t xml:space="preserve"> сведения о нём на официальном сайте </w:t>
      </w:r>
      <w:proofErr w:type="spellStart"/>
      <w:r w:rsidR="00E9702A">
        <w:rPr>
          <w:rFonts w:ascii="Times New Roman" w:hAnsi="Times New Roman"/>
          <w:b w:val="0"/>
          <w:i w:val="0"/>
          <w:sz w:val="24"/>
          <w:szCs w:val="24"/>
        </w:rPr>
        <w:t>Росреестра</w:t>
      </w:r>
      <w:proofErr w:type="spellEnd"/>
      <w:r w:rsidR="00E9702A">
        <w:rPr>
          <w:rFonts w:ascii="Times New Roman" w:hAnsi="Times New Roman"/>
          <w:b w:val="0"/>
          <w:i w:val="0"/>
          <w:sz w:val="24"/>
          <w:szCs w:val="24"/>
        </w:rPr>
        <w:t xml:space="preserve">, в том числе в Фонде данных ГКО. В случае </w:t>
      </w:r>
      <w:r w:rsidRPr="005F2270">
        <w:rPr>
          <w:rFonts w:ascii="Times New Roman" w:hAnsi="Times New Roman"/>
          <w:b w:val="0"/>
          <w:i w:val="0"/>
          <w:color w:val="0000FF"/>
          <w:sz w:val="24"/>
          <w:szCs w:val="24"/>
        </w:rPr>
        <w:t>выявления</w:t>
      </w:r>
      <w:r w:rsidR="00E9702A">
        <w:rPr>
          <w:rFonts w:ascii="Times New Roman" w:hAnsi="Times New Roman"/>
          <w:b w:val="0"/>
          <w:i w:val="0"/>
          <w:sz w:val="24"/>
          <w:szCs w:val="24"/>
        </w:rPr>
        <w:t xml:space="preserve"> расхождений </w:t>
      </w:r>
      <w:r>
        <w:rPr>
          <w:rFonts w:ascii="Times New Roman" w:hAnsi="Times New Roman"/>
          <w:b w:val="0"/>
          <w:i w:val="0"/>
          <w:sz w:val="24"/>
          <w:szCs w:val="24"/>
        </w:rPr>
        <w:t xml:space="preserve">в </w:t>
      </w:r>
      <w:r w:rsidR="00E9702A">
        <w:rPr>
          <w:rFonts w:ascii="Times New Roman" w:hAnsi="Times New Roman"/>
          <w:b w:val="0"/>
          <w:i w:val="0"/>
          <w:sz w:val="24"/>
          <w:szCs w:val="24"/>
        </w:rPr>
        <w:t>сведени</w:t>
      </w:r>
      <w:r w:rsidRPr="005F2270">
        <w:rPr>
          <w:rFonts w:ascii="Times New Roman" w:hAnsi="Times New Roman"/>
          <w:b w:val="0"/>
          <w:i w:val="0"/>
          <w:color w:val="0000FF"/>
          <w:sz w:val="24"/>
          <w:szCs w:val="24"/>
        </w:rPr>
        <w:t>ях</w:t>
      </w:r>
      <w:r w:rsidR="00E9702A">
        <w:rPr>
          <w:rFonts w:ascii="Times New Roman" w:hAnsi="Times New Roman"/>
          <w:b w:val="0"/>
          <w:i w:val="0"/>
          <w:sz w:val="24"/>
          <w:szCs w:val="24"/>
        </w:rPr>
        <w:t xml:space="preserve"> об объекте оценки в правоустанавливающих и/или </w:t>
      </w:r>
      <w:proofErr w:type="spellStart"/>
      <w:r w:rsidR="00E9702A">
        <w:rPr>
          <w:rFonts w:ascii="Times New Roman" w:hAnsi="Times New Roman"/>
          <w:b w:val="0"/>
          <w:i w:val="0"/>
          <w:sz w:val="24"/>
          <w:szCs w:val="24"/>
        </w:rPr>
        <w:t>правоподтверждающих</w:t>
      </w:r>
      <w:proofErr w:type="spellEnd"/>
      <w:r w:rsidR="00E9702A">
        <w:rPr>
          <w:rFonts w:ascii="Times New Roman" w:hAnsi="Times New Roman"/>
          <w:b w:val="0"/>
          <w:i w:val="0"/>
          <w:sz w:val="24"/>
          <w:szCs w:val="24"/>
        </w:rPr>
        <w:t xml:space="preserve"> документах и документах кадастрового учета, предоставленных заказчиком, с публичными данными </w:t>
      </w:r>
      <w:proofErr w:type="spellStart"/>
      <w:r w:rsidR="00E9702A">
        <w:rPr>
          <w:rFonts w:ascii="Times New Roman" w:hAnsi="Times New Roman"/>
          <w:b w:val="0"/>
          <w:i w:val="0"/>
          <w:sz w:val="24"/>
          <w:szCs w:val="24"/>
        </w:rPr>
        <w:t>Росреестра</w:t>
      </w:r>
      <w:proofErr w:type="spellEnd"/>
      <w:r w:rsidR="00E9702A">
        <w:rPr>
          <w:rFonts w:ascii="Times New Roman" w:hAnsi="Times New Roman"/>
          <w:b w:val="0"/>
          <w:i w:val="0"/>
          <w:sz w:val="24"/>
          <w:szCs w:val="24"/>
        </w:rPr>
        <w:t>, оценщик</w:t>
      </w:r>
      <w:r>
        <w:rPr>
          <w:rFonts w:ascii="Times New Roman" w:hAnsi="Times New Roman"/>
          <w:b w:val="0"/>
          <w:i w:val="0"/>
          <w:sz w:val="24"/>
          <w:szCs w:val="24"/>
        </w:rPr>
        <w:t>у</w:t>
      </w:r>
      <w:r w:rsidR="00E9702A">
        <w:rPr>
          <w:rFonts w:ascii="Times New Roman" w:hAnsi="Times New Roman"/>
          <w:b w:val="0"/>
          <w:i w:val="0"/>
          <w:sz w:val="24"/>
          <w:szCs w:val="24"/>
        </w:rPr>
        <w:t xml:space="preserve"> </w:t>
      </w:r>
      <w:r w:rsidRPr="005F2270">
        <w:rPr>
          <w:rFonts w:ascii="Times New Roman" w:hAnsi="Times New Roman"/>
          <w:b w:val="0"/>
          <w:i w:val="0"/>
          <w:color w:val="0000FF"/>
          <w:sz w:val="24"/>
          <w:szCs w:val="24"/>
        </w:rPr>
        <w:t>рекомендуется</w:t>
      </w:r>
      <w:r>
        <w:rPr>
          <w:rFonts w:ascii="Times New Roman" w:hAnsi="Times New Roman"/>
          <w:b w:val="0"/>
          <w:i w:val="0"/>
          <w:sz w:val="24"/>
          <w:szCs w:val="24"/>
        </w:rPr>
        <w:t xml:space="preserve"> </w:t>
      </w:r>
      <w:r w:rsidR="00E9702A">
        <w:rPr>
          <w:rFonts w:ascii="Times New Roman" w:hAnsi="Times New Roman"/>
          <w:b w:val="0"/>
          <w:i w:val="0"/>
          <w:sz w:val="24"/>
          <w:szCs w:val="24"/>
        </w:rPr>
        <w:t>запр</w:t>
      </w:r>
      <w:r w:rsidRPr="005F2270">
        <w:rPr>
          <w:rFonts w:ascii="Times New Roman" w:hAnsi="Times New Roman"/>
          <w:b w:val="0"/>
          <w:i w:val="0"/>
          <w:color w:val="0000FF"/>
          <w:sz w:val="24"/>
          <w:szCs w:val="24"/>
        </w:rPr>
        <w:t>осить</w:t>
      </w:r>
      <w:r w:rsidR="00E9702A">
        <w:rPr>
          <w:rFonts w:ascii="Times New Roman" w:hAnsi="Times New Roman"/>
          <w:b w:val="0"/>
          <w:i w:val="0"/>
          <w:sz w:val="24"/>
          <w:szCs w:val="24"/>
        </w:rPr>
        <w:t xml:space="preserve"> у заказчика соответствующие пояснения, </w:t>
      </w:r>
      <w:r w:rsidRPr="005F2270">
        <w:rPr>
          <w:rFonts w:ascii="Times New Roman" w:hAnsi="Times New Roman"/>
          <w:b w:val="0"/>
          <w:i w:val="0"/>
          <w:color w:val="0000FF"/>
          <w:sz w:val="24"/>
          <w:szCs w:val="24"/>
        </w:rPr>
        <w:t>которые</w:t>
      </w:r>
      <w:r>
        <w:rPr>
          <w:rFonts w:ascii="Times New Roman" w:hAnsi="Times New Roman"/>
          <w:b w:val="0"/>
          <w:i w:val="0"/>
          <w:sz w:val="24"/>
          <w:szCs w:val="24"/>
        </w:rPr>
        <w:t xml:space="preserve"> </w:t>
      </w:r>
      <w:r w:rsidR="00E9702A">
        <w:rPr>
          <w:rFonts w:ascii="Times New Roman" w:hAnsi="Times New Roman"/>
          <w:b w:val="0"/>
          <w:i w:val="0"/>
          <w:sz w:val="24"/>
          <w:szCs w:val="24"/>
        </w:rPr>
        <w:t>отражаются в задании на оценку.</w:t>
      </w:r>
    </w:p>
    <w:p w:rsidR="008E3B3A" w:rsidRPr="008E3B3A" w:rsidRDefault="008E3B3A">
      <w:pPr>
        <w:pStyle w:val="2"/>
        <w:keepNext w:val="0"/>
        <w:spacing w:before="120"/>
        <w:ind w:left="567" w:hanging="567"/>
        <w:jc w:val="both"/>
        <w:rPr>
          <w:rFonts w:ascii="Times New Roman" w:hAnsi="Times New Roman"/>
          <w:b w:val="0"/>
          <w:i w:val="0"/>
          <w:color w:val="0000FF"/>
          <w:sz w:val="24"/>
          <w:szCs w:val="24"/>
        </w:rPr>
      </w:pPr>
      <w:r w:rsidRPr="008E3B3A">
        <w:rPr>
          <w:rFonts w:ascii="Times New Roman" w:hAnsi="Times New Roman"/>
          <w:b w:val="0"/>
          <w:i w:val="0"/>
          <w:color w:val="0000FF"/>
          <w:sz w:val="24"/>
          <w:szCs w:val="24"/>
        </w:rPr>
        <w:t xml:space="preserve">В задании </w:t>
      </w:r>
      <w:r>
        <w:rPr>
          <w:rFonts w:ascii="Times New Roman" w:hAnsi="Times New Roman"/>
          <w:b w:val="0"/>
          <w:i w:val="0"/>
          <w:color w:val="0000FF"/>
          <w:sz w:val="24"/>
          <w:szCs w:val="24"/>
        </w:rPr>
        <w:t>на оценку указ</w:t>
      </w:r>
      <w:r w:rsidR="00AE0DFF">
        <w:rPr>
          <w:rFonts w:ascii="Times New Roman" w:hAnsi="Times New Roman"/>
          <w:b w:val="0"/>
          <w:i w:val="0"/>
          <w:color w:val="0000FF"/>
          <w:sz w:val="24"/>
          <w:szCs w:val="24"/>
        </w:rPr>
        <w:t>ывается</w:t>
      </w:r>
      <w:r>
        <w:rPr>
          <w:rFonts w:ascii="Times New Roman" w:hAnsi="Times New Roman"/>
          <w:b w:val="0"/>
          <w:i w:val="0"/>
          <w:color w:val="0000FF"/>
          <w:sz w:val="24"/>
          <w:szCs w:val="24"/>
        </w:rPr>
        <w:t xml:space="preserve"> вид (виды) фактического использования оцениваемого объекта на дату проведения оценки. При нескольких видах </w:t>
      </w:r>
      <w:r>
        <w:rPr>
          <w:rFonts w:ascii="Times New Roman" w:hAnsi="Times New Roman"/>
          <w:b w:val="0"/>
          <w:i w:val="0"/>
          <w:color w:val="0000FF"/>
          <w:sz w:val="24"/>
          <w:szCs w:val="24"/>
        </w:rPr>
        <w:lastRenderedPageBreak/>
        <w:t xml:space="preserve">использования застроенного земельного участка рекомендуется указать </w:t>
      </w:r>
      <w:r w:rsidR="00883CD4">
        <w:rPr>
          <w:rFonts w:ascii="Times New Roman" w:hAnsi="Times New Roman"/>
          <w:b w:val="0"/>
          <w:i w:val="0"/>
          <w:color w:val="0000FF"/>
          <w:sz w:val="24"/>
          <w:szCs w:val="24"/>
        </w:rPr>
        <w:t xml:space="preserve">в задании </w:t>
      </w:r>
      <w:r>
        <w:rPr>
          <w:rFonts w:ascii="Times New Roman" w:hAnsi="Times New Roman"/>
          <w:b w:val="0"/>
          <w:i w:val="0"/>
          <w:color w:val="0000FF"/>
          <w:sz w:val="24"/>
          <w:szCs w:val="24"/>
        </w:rPr>
        <w:t>доли общей площади улучшений, используемых под каждый вид</w:t>
      </w:r>
      <w:r w:rsidR="00531B8F">
        <w:rPr>
          <w:rFonts w:ascii="Times New Roman" w:hAnsi="Times New Roman"/>
          <w:b w:val="0"/>
          <w:i w:val="0"/>
          <w:color w:val="0000FF"/>
          <w:sz w:val="24"/>
          <w:szCs w:val="24"/>
        </w:rPr>
        <w:t xml:space="preserve">. </w:t>
      </w:r>
      <w:r>
        <w:rPr>
          <w:rFonts w:ascii="Times New Roman" w:hAnsi="Times New Roman"/>
          <w:b w:val="0"/>
          <w:i w:val="0"/>
          <w:color w:val="0000FF"/>
          <w:sz w:val="24"/>
          <w:szCs w:val="24"/>
        </w:rPr>
        <w:t xml:space="preserve"> </w:t>
      </w:r>
    </w:p>
    <w:p w:rsidR="00425FFE" w:rsidRDefault="00E9702A">
      <w:pPr>
        <w:pStyle w:val="2"/>
        <w:keepNext w:val="0"/>
        <w:spacing w:before="120"/>
        <w:ind w:left="567" w:hanging="567"/>
        <w:jc w:val="both"/>
        <w:rPr>
          <w:rFonts w:ascii="Times New Roman" w:hAnsi="Times New Roman"/>
          <w:b w:val="0"/>
          <w:i w:val="0"/>
          <w:sz w:val="24"/>
          <w:szCs w:val="24"/>
        </w:rPr>
      </w:pPr>
      <w:r>
        <w:rPr>
          <w:rFonts w:ascii="Times New Roman" w:hAnsi="Times New Roman"/>
          <w:b w:val="0"/>
          <w:i w:val="0"/>
          <w:sz w:val="24"/>
          <w:szCs w:val="24"/>
        </w:rPr>
        <w:t>Датой оценки для целей, регулируемых настоящими МР, является дата, на которую установлена кадастровая стоимость объекта недвижимости. При этом:</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для объектов недвижимости, поставленных на государственный кадастровый учет до даты, по состоянию на которую проведена ГКО (сформирован перечень объектов недвижимости, подлежащих ГКО), и по которым не было изменений характеристик, повлекших изменение их кадастровой стоимости, датой оценки является дата определения кадастровой стоимости в рамках ГКО;</w:t>
      </w:r>
    </w:p>
    <w:p w:rsidR="00425FFE" w:rsidRPr="0032734F" w:rsidRDefault="00E9702A" w:rsidP="0032734F">
      <w:pPr>
        <w:pStyle w:val="3"/>
        <w:keepNext w:val="0"/>
        <w:tabs>
          <w:tab w:val="left" w:pos="1276"/>
        </w:tabs>
        <w:spacing w:before="120"/>
        <w:ind w:left="1276" w:hanging="709"/>
        <w:rPr>
          <w:rFonts w:ascii="Times New Roman" w:hAnsi="Times New Roman"/>
          <w:b w:val="0"/>
          <w:color w:val="0000FF"/>
          <w:sz w:val="24"/>
          <w:szCs w:val="24"/>
        </w:rPr>
      </w:pPr>
      <w:proofErr w:type="gramStart"/>
      <w:r w:rsidRPr="00943E31">
        <w:rPr>
          <w:rFonts w:ascii="Times New Roman" w:hAnsi="Times New Roman"/>
          <w:b w:val="0"/>
          <w:sz w:val="24"/>
          <w:szCs w:val="24"/>
        </w:rPr>
        <w:t xml:space="preserve">для объектов недвижимости, образованных и/или поставленных на учет в кадастр недвижимости после даты, на которую проведена ГКО (даты формирования перечня объектов недвижимости, подлежащих ГКО), а также для объектов, в отношении которых после данной даты были внесены изменения, повлекшие необходимость пересчета их кадастровой стоимости в соответствии с требованиями законодательства, датой оценки является дата внесения </w:t>
      </w:r>
      <w:r w:rsidR="002D7434" w:rsidRPr="0032734F">
        <w:rPr>
          <w:rFonts w:ascii="Times New Roman" w:hAnsi="Times New Roman"/>
          <w:b w:val="0"/>
          <w:sz w:val="24"/>
          <w:szCs w:val="24"/>
        </w:rPr>
        <w:t>измененных</w:t>
      </w:r>
      <w:r w:rsidR="002D7434" w:rsidRPr="00943E31">
        <w:rPr>
          <w:rFonts w:ascii="Times New Roman" w:hAnsi="Times New Roman"/>
          <w:b w:val="0"/>
          <w:sz w:val="24"/>
          <w:szCs w:val="24"/>
        </w:rPr>
        <w:t xml:space="preserve"> </w:t>
      </w:r>
      <w:r w:rsidRPr="00943E31">
        <w:rPr>
          <w:rFonts w:ascii="Times New Roman" w:hAnsi="Times New Roman"/>
          <w:b w:val="0"/>
          <w:sz w:val="24"/>
          <w:szCs w:val="24"/>
        </w:rPr>
        <w:t xml:space="preserve">сведений об объекте недвижимости </w:t>
      </w:r>
      <w:r w:rsidRPr="0032734F">
        <w:rPr>
          <w:rFonts w:ascii="Times New Roman" w:hAnsi="Times New Roman"/>
          <w:b w:val="0"/>
          <w:color w:val="0000FF"/>
          <w:sz w:val="24"/>
          <w:szCs w:val="24"/>
        </w:rPr>
        <w:t>в</w:t>
      </w:r>
      <w:proofErr w:type="gramEnd"/>
      <w:r w:rsidRPr="0032734F">
        <w:rPr>
          <w:rFonts w:ascii="Times New Roman" w:hAnsi="Times New Roman"/>
          <w:b w:val="0"/>
          <w:color w:val="0000FF"/>
          <w:sz w:val="24"/>
          <w:szCs w:val="24"/>
        </w:rPr>
        <w:t xml:space="preserve"> </w:t>
      </w:r>
      <w:r w:rsidR="00C160E4">
        <w:rPr>
          <w:rFonts w:ascii="Times New Roman" w:hAnsi="Times New Roman"/>
          <w:b w:val="0"/>
          <w:color w:val="0000FF"/>
          <w:sz w:val="24"/>
          <w:szCs w:val="24"/>
        </w:rPr>
        <w:t>ЕГРН</w:t>
      </w:r>
      <w:r w:rsidR="00943E31" w:rsidRPr="0032734F">
        <w:rPr>
          <w:rFonts w:ascii="Times New Roman" w:hAnsi="Times New Roman"/>
          <w:b w:val="0"/>
          <w:color w:val="0000FF"/>
          <w:sz w:val="24"/>
          <w:szCs w:val="24"/>
        </w:rPr>
        <w:t xml:space="preserve">. </w:t>
      </w:r>
    </w:p>
    <w:p w:rsidR="00531B8F" w:rsidRPr="00883CD4" w:rsidRDefault="00531B8F" w:rsidP="003A45C5">
      <w:pPr>
        <w:pStyle w:val="2"/>
        <w:keepNext w:val="0"/>
        <w:spacing w:before="120"/>
        <w:ind w:left="567" w:hanging="567"/>
        <w:jc w:val="both"/>
        <w:rPr>
          <w:rFonts w:ascii="Times New Roman" w:hAnsi="Times New Roman"/>
          <w:b w:val="0"/>
          <w:i w:val="0"/>
          <w:color w:val="0000FF"/>
          <w:sz w:val="24"/>
          <w:szCs w:val="24"/>
        </w:rPr>
      </w:pPr>
      <w:r w:rsidRPr="00943E31">
        <w:rPr>
          <w:rFonts w:ascii="Times New Roman" w:hAnsi="Times New Roman"/>
          <w:b w:val="0"/>
          <w:i w:val="0"/>
          <w:color w:val="0000FF"/>
          <w:sz w:val="24"/>
          <w:szCs w:val="24"/>
        </w:rPr>
        <w:t>При со</w:t>
      </w:r>
      <w:r w:rsidR="00883CD4" w:rsidRPr="00943E31">
        <w:rPr>
          <w:rFonts w:ascii="Times New Roman" w:hAnsi="Times New Roman"/>
          <w:b w:val="0"/>
          <w:i w:val="0"/>
          <w:color w:val="0000FF"/>
          <w:sz w:val="24"/>
          <w:szCs w:val="24"/>
        </w:rPr>
        <w:t>гласовании</w:t>
      </w:r>
      <w:r w:rsidRPr="00943E31">
        <w:rPr>
          <w:rFonts w:ascii="Times New Roman" w:hAnsi="Times New Roman"/>
          <w:b w:val="0"/>
          <w:i w:val="0"/>
          <w:color w:val="0000FF"/>
          <w:sz w:val="24"/>
          <w:szCs w:val="24"/>
        </w:rPr>
        <w:t xml:space="preserve"> задания рекомендуется запросить заказчика о действиях с объектом оценки в период между датой </w:t>
      </w:r>
      <w:r w:rsidR="00943E31" w:rsidRPr="00943E31">
        <w:rPr>
          <w:rFonts w:ascii="Times New Roman" w:hAnsi="Times New Roman"/>
          <w:b w:val="0"/>
          <w:i w:val="0"/>
          <w:color w:val="0000FF"/>
          <w:sz w:val="24"/>
          <w:szCs w:val="24"/>
        </w:rPr>
        <w:t xml:space="preserve">кадастровой </w:t>
      </w:r>
      <w:r w:rsidRPr="00943E31">
        <w:rPr>
          <w:rFonts w:ascii="Times New Roman" w:hAnsi="Times New Roman"/>
          <w:b w:val="0"/>
          <w:i w:val="0"/>
          <w:color w:val="0000FF"/>
          <w:sz w:val="24"/>
          <w:szCs w:val="24"/>
        </w:rPr>
        <w:t>оценки и датой составления задания</w:t>
      </w:r>
      <w:r w:rsidRPr="00943E31">
        <w:rPr>
          <w:rFonts w:ascii="Times New Roman" w:hAnsi="Times New Roman"/>
          <w:b w:val="0"/>
          <w:i w:val="0"/>
          <w:sz w:val="24"/>
          <w:szCs w:val="24"/>
        </w:rPr>
        <w:t>,</w:t>
      </w:r>
      <w:r w:rsidRPr="00943E31">
        <w:rPr>
          <w:rFonts w:ascii="Times New Roman" w:hAnsi="Times New Roman"/>
          <w:b w:val="0"/>
          <w:i w:val="0"/>
          <w:color w:val="0000FF"/>
          <w:sz w:val="24"/>
          <w:szCs w:val="24"/>
        </w:rPr>
        <w:t xml:space="preserve"> способных привести к внесению изменений в </w:t>
      </w:r>
      <w:r w:rsidR="00C160E4">
        <w:rPr>
          <w:rFonts w:ascii="Times New Roman" w:hAnsi="Times New Roman"/>
          <w:b w:val="0"/>
          <w:i w:val="0"/>
          <w:color w:val="0000FF"/>
          <w:sz w:val="24"/>
          <w:szCs w:val="24"/>
        </w:rPr>
        <w:t>ЕГРН</w:t>
      </w:r>
      <w:r w:rsidRPr="00943E31">
        <w:rPr>
          <w:rFonts w:ascii="Times New Roman" w:hAnsi="Times New Roman"/>
          <w:b w:val="0"/>
          <w:i w:val="0"/>
          <w:color w:val="0000FF"/>
          <w:sz w:val="24"/>
          <w:szCs w:val="24"/>
        </w:rPr>
        <w:t xml:space="preserve"> и пересчету кадастровой стоимости. </w:t>
      </w:r>
      <w:r w:rsidR="00A51203" w:rsidRPr="00943E31">
        <w:rPr>
          <w:rFonts w:ascii="Times New Roman" w:hAnsi="Times New Roman"/>
          <w:b w:val="0"/>
          <w:i w:val="0"/>
          <w:color w:val="0000FF"/>
          <w:sz w:val="24"/>
          <w:szCs w:val="24"/>
        </w:rPr>
        <w:t xml:space="preserve">При выявлении таких действий </w:t>
      </w:r>
      <w:r w:rsidR="00883CD4" w:rsidRPr="00943E31">
        <w:rPr>
          <w:rFonts w:ascii="Times New Roman" w:hAnsi="Times New Roman"/>
          <w:b w:val="0"/>
          <w:i w:val="0"/>
          <w:color w:val="0000FF"/>
          <w:sz w:val="24"/>
          <w:szCs w:val="24"/>
        </w:rPr>
        <w:t>дата оценки определяется по п.3.4.2.</w:t>
      </w:r>
    </w:p>
    <w:p w:rsidR="00A51203" w:rsidRDefault="00883CD4" w:rsidP="00A51203">
      <w:pPr>
        <w:pStyle w:val="2"/>
        <w:keepNext w:val="0"/>
        <w:spacing w:before="120"/>
        <w:ind w:left="567" w:hanging="567"/>
        <w:jc w:val="both"/>
        <w:rPr>
          <w:i w:val="0"/>
        </w:rPr>
      </w:pPr>
      <w:r w:rsidRPr="00883CD4">
        <w:rPr>
          <w:rFonts w:ascii="Times New Roman" w:hAnsi="Times New Roman"/>
          <w:b w:val="0"/>
          <w:i w:val="0"/>
          <w:color w:val="0000FF"/>
          <w:sz w:val="24"/>
          <w:szCs w:val="24"/>
        </w:rPr>
        <w:t xml:space="preserve">Также </w:t>
      </w:r>
      <w:r w:rsidRPr="00A51203">
        <w:rPr>
          <w:rFonts w:ascii="Times New Roman" w:hAnsi="Times New Roman"/>
          <w:b w:val="0"/>
          <w:i w:val="0"/>
          <w:color w:val="0000FF"/>
          <w:sz w:val="24"/>
          <w:szCs w:val="24"/>
        </w:rPr>
        <w:t>рекомендуется запросить заказчика о действиях</w:t>
      </w:r>
      <w:r>
        <w:rPr>
          <w:rFonts w:ascii="Times New Roman" w:hAnsi="Times New Roman"/>
          <w:b w:val="0"/>
          <w:i w:val="0"/>
          <w:color w:val="0000FF"/>
          <w:sz w:val="24"/>
          <w:szCs w:val="24"/>
        </w:rPr>
        <w:t xml:space="preserve"> по внесению </w:t>
      </w:r>
      <w:r w:rsidR="00AD167E" w:rsidRPr="00883CD4">
        <w:rPr>
          <w:rFonts w:ascii="Times New Roman" w:hAnsi="Times New Roman"/>
          <w:b w:val="0"/>
          <w:i w:val="0"/>
          <w:color w:val="0000FF"/>
          <w:sz w:val="24"/>
          <w:szCs w:val="24"/>
        </w:rPr>
        <w:t xml:space="preserve">в </w:t>
      </w:r>
      <w:r w:rsidR="00AE0DFF">
        <w:rPr>
          <w:rFonts w:ascii="Times New Roman" w:hAnsi="Times New Roman"/>
          <w:b w:val="0"/>
          <w:i w:val="0"/>
          <w:color w:val="0000FF"/>
          <w:sz w:val="24"/>
          <w:szCs w:val="24"/>
        </w:rPr>
        <w:t>ЕГРН</w:t>
      </w:r>
      <w:r w:rsidR="00AD167E">
        <w:rPr>
          <w:rFonts w:ascii="Times New Roman" w:hAnsi="Times New Roman"/>
          <w:b w:val="0"/>
          <w:i w:val="0"/>
          <w:sz w:val="24"/>
          <w:szCs w:val="24"/>
        </w:rPr>
        <w:t xml:space="preserve"> рыночной стоимости </w:t>
      </w:r>
      <w:r w:rsidR="00A51203">
        <w:rPr>
          <w:rFonts w:ascii="Times New Roman" w:hAnsi="Times New Roman"/>
          <w:b w:val="0"/>
          <w:i w:val="0"/>
          <w:sz w:val="24"/>
          <w:szCs w:val="24"/>
        </w:rPr>
        <w:t>в отношении данного объекта по состоянию на данную дату</w:t>
      </w:r>
      <w:r>
        <w:rPr>
          <w:rFonts w:ascii="Times New Roman" w:hAnsi="Times New Roman"/>
          <w:b w:val="0"/>
          <w:i w:val="0"/>
          <w:sz w:val="24"/>
          <w:szCs w:val="24"/>
        </w:rPr>
        <w:t xml:space="preserve">.  </w:t>
      </w:r>
      <w:r w:rsidR="00A51203">
        <w:rPr>
          <w:rFonts w:ascii="Times New Roman" w:hAnsi="Times New Roman"/>
          <w:b w:val="0"/>
          <w:i w:val="0"/>
          <w:sz w:val="24"/>
          <w:szCs w:val="24"/>
        </w:rPr>
        <w:t>В случае</w:t>
      </w:r>
      <w:r>
        <w:rPr>
          <w:rFonts w:ascii="Times New Roman" w:hAnsi="Times New Roman"/>
          <w:b w:val="0"/>
          <w:i w:val="0"/>
          <w:sz w:val="24"/>
          <w:szCs w:val="24"/>
        </w:rPr>
        <w:t xml:space="preserve"> </w:t>
      </w:r>
      <w:r w:rsidR="00A51203">
        <w:rPr>
          <w:rFonts w:ascii="Times New Roman" w:hAnsi="Times New Roman"/>
          <w:b w:val="0"/>
          <w:i w:val="0"/>
          <w:sz w:val="24"/>
          <w:szCs w:val="24"/>
        </w:rPr>
        <w:t xml:space="preserve">выявления </w:t>
      </w:r>
      <w:r>
        <w:rPr>
          <w:rFonts w:ascii="Times New Roman" w:hAnsi="Times New Roman"/>
          <w:b w:val="0"/>
          <w:i w:val="0"/>
          <w:sz w:val="24"/>
          <w:szCs w:val="24"/>
        </w:rPr>
        <w:t xml:space="preserve">подобного </w:t>
      </w:r>
      <w:r w:rsidRPr="00883CD4">
        <w:rPr>
          <w:rFonts w:ascii="Times New Roman" w:hAnsi="Times New Roman"/>
          <w:b w:val="0"/>
          <w:i w:val="0"/>
          <w:color w:val="0000FF"/>
          <w:sz w:val="24"/>
          <w:szCs w:val="24"/>
        </w:rPr>
        <w:t xml:space="preserve">факта внесения рыночной стоимости в </w:t>
      </w:r>
      <w:r w:rsidR="00943E31">
        <w:rPr>
          <w:rFonts w:ascii="Times New Roman" w:hAnsi="Times New Roman"/>
          <w:b w:val="0"/>
          <w:i w:val="0"/>
          <w:color w:val="0000FF"/>
          <w:sz w:val="24"/>
          <w:szCs w:val="24"/>
        </w:rPr>
        <w:t>ЕГРН</w:t>
      </w:r>
      <w:r>
        <w:rPr>
          <w:rFonts w:ascii="Times New Roman" w:hAnsi="Times New Roman"/>
          <w:b w:val="0"/>
          <w:i w:val="0"/>
          <w:sz w:val="24"/>
          <w:szCs w:val="24"/>
        </w:rPr>
        <w:t xml:space="preserve"> </w:t>
      </w:r>
      <w:r w:rsidR="00A51203">
        <w:rPr>
          <w:rFonts w:ascii="Times New Roman" w:hAnsi="Times New Roman"/>
          <w:b w:val="0"/>
          <w:i w:val="0"/>
          <w:sz w:val="24"/>
          <w:szCs w:val="24"/>
        </w:rPr>
        <w:t xml:space="preserve">оценщику </w:t>
      </w:r>
      <w:r w:rsidR="00A51203" w:rsidRPr="002D7434">
        <w:rPr>
          <w:rFonts w:ascii="Times New Roman" w:hAnsi="Times New Roman"/>
          <w:b w:val="0"/>
          <w:i w:val="0"/>
          <w:color w:val="0000FF"/>
          <w:sz w:val="24"/>
          <w:szCs w:val="24"/>
        </w:rPr>
        <w:t>рекомендуется уведомить</w:t>
      </w:r>
      <w:r w:rsidR="00A51203">
        <w:rPr>
          <w:rFonts w:ascii="Times New Roman" w:hAnsi="Times New Roman"/>
          <w:b w:val="0"/>
          <w:i w:val="0"/>
          <w:sz w:val="24"/>
          <w:szCs w:val="24"/>
        </w:rPr>
        <w:t xml:space="preserve"> заказчика о невозможности </w:t>
      </w:r>
      <w:r w:rsidRPr="00883CD4">
        <w:rPr>
          <w:rFonts w:ascii="Times New Roman" w:hAnsi="Times New Roman"/>
          <w:b w:val="0"/>
          <w:i w:val="0"/>
          <w:color w:val="0000FF"/>
          <w:sz w:val="24"/>
          <w:szCs w:val="24"/>
        </w:rPr>
        <w:t>повторного</w:t>
      </w:r>
      <w:r>
        <w:rPr>
          <w:rFonts w:ascii="Times New Roman" w:hAnsi="Times New Roman"/>
          <w:b w:val="0"/>
          <w:i w:val="0"/>
          <w:sz w:val="24"/>
          <w:szCs w:val="24"/>
        </w:rPr>
        <w:t xml:space="preserve"> </w:t>
      </w:r>
      <w:r w:rsidR="00A51203">
        <w:rPr>
          <w:rFonts w:ascii="Times New Roman" w:hAnsi="Times New Roman"/>
          <w:b w:val="0"/>
          <w:i w:val="0"/>
          <w:sz w:val="24"/>
          <w:szCs w:val="24"/>
        </w:rPr>
        <w:t xml:space="preserve">применения оценки для соответствующей цели. </w:t>
      </w:r>
    </w:p>
    <w:p w:rsidR="00F13759" w:rsidRPr="00AD167E" w:rsidRDefault="00F13759" w:rsidP="003A45C5">
      <w:pPr>
        <w:pStyle w:val="2"/>
        <w:keepNext w:val="0"/>
        <w:spacing w:before="120"/>
        <w:ind w:left="567" w:hanging="567"/>
        <w:jc w:val="both"/>
        <w:rPr>
          <w:rFonts w:ascii="Times New Roman" w:hAnsi="Times New Roman"/>
          <w:b w:val="0"/>
          <w:i w:val="0"/>
          <w:color w:val="0000FF"/>
          <w:sz w:val="24"/>
          <w:szCs w:val="24"/>
          <w:highlight w:val="yellow"/>
        </w:rPr>
      </w:pPr>
      <w:commentRangeStart w:id="8"/>
      <w:r w:rsidRPr="00AD167E">
        <w:rPr>
          <w:rFonts w:ascii="Times New Roman" w:hAnsi="Times New Roman"/>
          <w:b w:val="0"/>
          <w:i w:val="0"/>
          <w:color w:val="0000FF"/>
          <w:sz w:val="24"/>
          <w:szCs w:val="24"/>
          <w:highlight w:val="yellow"/>
        </w:rPr>
        <w:t xml:space="preserve">Информация о дате внесения сведений об объекте в кадастр недвижимости может быть получена из </w:t>
      </w:r>
      <w:r w:rsidR="00AD167E" w:rsidRPr="00AD167E">
        <w:rPr>
          <w:rFonts w:ascii="Times New Roman" w:hAnsi="Times New Roman"/>
          <w:b w:val="0"/>
          <w:i w:val="0"/>
          <w:sz w:val="24"/>
          <w:szCs w:val="24"/>
          <w:highlight w:val="yellow"/>
        </w:rPr>
        <w:t xml:space="preserve">выписки из ЕГРН о кадастровой стоимости объекта недвижимости, </w:t>
      </w:r>
      <w:r w:rsidR="00AD167E" w:rsidRPr="00AD167E">
        <w:rPr>
          <w:rFonts w:ascii="Times New Roman" w:hAnsi="Times New Roman"/>
          <w:b w:val="0"/>
          <w:i w:val="0"/>
          <w:color w:val="0000FF"/>
          <w:sz w:val="24"/>
          <w:szCs w:val="24"/>
          <w:highlight w:val="yellow"/>
        </w:rPr>
        <w:t xml:space="preserve"> </w:t>
      </w:r>
      <w:r w:rsidRPr="00AD167E">
        <w:rPr>
          <w:rFonts w:ascii="Times New Roman" w:hAnsi="Times New Roman"/>
          <w:b w:val="0"/>
          <w:i w:val="0"/>
          <w:color w:val="0000FF"/>
          <w:sz w:val="24"/>
          <w:szCs w:val="24"/>
          <w:highlight w:val="yellow"/>
        </w:rPr>
        <w:t>нормативно-правового акта, которым утверждены результаты ГКО,</w:t>
      </w:r>
      <w:r w:rsidRPr="00AD167E">
        <w:rPr>
          <w:rFonts w:ascii="Times New Roman" w:hAnsi="Times New Roman"/>
          <w:b w:val="0"/>
          <w:i w:val="0"/>
          <w:sz w:val="24"/>
          <w:szCs w:val="24"/>
          <w:highlight w:val="yellow"/>
        </w:rPr>
        <w:t xml:space="preserve"> </w:t>
      </w:r>
      <w:r w:rsidRPr="00AD167E">
        <w:rPr>
          <w:rFonts w:ascii="Times New Roman" w:hAnsi="Times New Roman"/>
          <w:b w:val="0"/>
          <w:i w:val="0"/>
          <w:color w:val="0000FF"/>
          <w:sz w:val="24"/>
          <w:szCs w:val="24"/>
          <w:highlight w:val="yellow"/>
        </w:rPr>
        <w:t xml:space="preserve">публичных данных </w:t>
      </w:r>
      <w:proofErr w:type="spellStart"/>
      <w:r w:rsidRPr="00AD167E">
        <w:rPr>
          <w:rFonts w:ascii="Times New Roman" w:hAnsi="Times New Roman"/>
          <w:b w:val="0"/>
          <w:i w:val="0"/>
          <w:color w:val="0000FF"/>
          <w:sz w:val="24"/>
          <w:szCs w:val="24"/>
          <w:highlight w:val="yellow"/>
        </w:rPr>
        <w:t>Росреестра</w:t>
      </w:r>
      <w:proofErr w:type="spellEnd"/>
      <w:r w:rsidRPr="00AD167E">
        <w:rPr>
          <w:rFonts w:ascii="Times New Roman" w:hAnsi="Times New Roman"/>
          <w:b w:val="0"/>
          <w:i w:val="0"/>
          <w:color w:val="0000FF"/>
          <w:sz w:val="24"/>
          <w:szCs w:val="24"/>
          <w:highlight w:val="yellow"/>
        </w:rPr>
        <w:t xml:space="preserve">, а также посредством прямого запроса заказчика </w:t>
      </w:r>
      <w:r w:rsidR="003A45C5" w:rsidRPr="00AD167E">
        <w:rPr>
          <w:rFonts w:ascii="Times New Roman" w:hAnsi="Times New Roman"/>
          <w:b w:val="0"/>
          <w:i w:val="0"/>
          <w:color w:val="0000FF"/>
          <w:sz w:val="24"/>
          <w:szCs w:val="24"/>
          <w:highlight w:val="yellow"/>
        </w:rPr>
        <w:t xml:space="preserve">в территориальный орган </w:t>
      </w:r>
      <w:proofErr w:type="spellStart"/>
      <w:r w:rsidR="003A45C5" w:rsidRPr="00AD167E">
        <w:rPr>
          <w:rFonts w:ascii="Times New Roman" w:hAnsi="Times New Roman"/>
          <w:b w:val="0"/>
          <w:i w:val="0"/>
          <w:color w:val="0000FF"/>
          <w:sz w:val="24"/>
          <w:szCs w:val="24"/>
          <w:highlight w:val="yellow"/>
        </w:rPr>
        <w:t>Росреестра</w:t>
      </w:r>
      <w:proofErr w:type="spellEnd"/>
      <w:r w:rsidR="003A45C5" w:rsidRPr="00AD167E">
        <w:rPr>
          <w:rFonts w:ascii="Times New Roman" w:hAnsi="Times New Roman"/>
          <w:b w:val="0"/>
          <w:i w:val="0"/>
          <w:color w:val="0000FF"/>
          <w:sz w:val="24"/>
          <w:szCs w:val="24"/>
          <w:highlight w:val="yellow"/>
        </w:rPr>
        <w:t xml:space="preserve"> </w:t>
      </w:r>
      <w:r w:rsidRPr="00AD167E">
        <w:rPr>
          <w:rFonts w:ascii="Times New Roman" w:hAnsi="Times New Roman"/>
          <w:b w:val="0"/>
          <w:i w:val="0"/>
          <w:color w:val="0000FF"/>
          <w:sz w:val="24"/>
          <w:szCs w:val="24"/>
          <w:highlight w:val="yellow"/>
        </w:rPr>
        <w:t>на предоставление соответствующей информации.</w:t>
      </w:r>
      <w:commentRangeEnd w:id="8"/>
      <w:r w:rsidR="00AD167E">
        <w:rPr>
          <w:rStyle w:val="af"/>
          <w:rFonts w:ascii="Calibri" w:hAnsi="Calibri"/>
          <w:b w:val="0"/>
          <w:bCs w:val="0"/>
          <w:i w:val="0"/>
          <w:iCs w:val="0"/>
          <w:szCs w:val="20"/>
          <w:lang w:eastAsia="en-US"/>
        </w:rPr>
        <w:commentReference w:id="8"/>
      </w:r>
    </w:p>
    <w:p w:rsidR="00425FFE" w:rsidRPr="004E4EC9" w:rsidRDefault="003A45C5" w:rsidP="00D170FB">
      <w:pPr>
        <w:pStyle w:val="2"/>
        <w:keepNext w:val="0"/>
        <w:spacing w:before="120"/>
        <w:ind w:left="567" w:hanging="567"/>
        <w:jc w:val="both"/>
        <w:rPr>
          <w:rFonts w:ascii="Times New Roman" w:hAnsi="Times New Roman"/>
          <w:b w:val="0"/>
          <w:i w:val="0"/>
          <w:color w:val="0000FF"/>
          <w:sz w:val="24"/>
          <w:szCs w:val="24"/>
        </w:rPr>
      </w:pPr>
      <w:r w:rsidRPr="00D170FB">
        <w:rPr>
          <w:rFonts w:ascii="Times New Roman" w:hAnsi="Times New Roman"/>
          <w:b w:val="0"/>
          <w:i w:val="0"/>
          <w:sz w:val="24"/>
          <w:szCs w:val="24"/>
        </w:rPr>
        <w:t>При</w:t>
      </w:r>
      <w:r w:rsidR="00E9702A" w:rsidRPr="00D170FB">
        <w:rPr>
          <w:rFonts w:ascii="Times New Roman" w:hAnsi="Times New Roman"/>
          <w:b w:val="0"/>
          <w:i w:val="0"/>
          <w:sz w:val="24"/>
          <w:szCs w:val="24"/>
        </w:rPr>
        <w:t xml:space="preserve"> наличи</w:t>
      </w:r>
      <w:r w:rsidRPr="00D170FB">
        <w:rPr>
          <w:rFonts w:ascii="Times New Roman" w:hAnsi="Times New Roman"/>
          <w:b w:val="0"/>
          <w:i w:val="0"/>
          <w:sz w:val="24"/>
          <w:szCs w:val="24"/>
        </w:rPr>
        <w:t>и</w:t>
      </w:r>
      <w:r w:rsidR="00E9702A" w:rsidRPr="00D170FB">
        <w:rPr>
          <w:rFonts w:ascii="Times New Roman" w:hAnsi="Times New Roman"/>
          <w:b w:val="0"/>
          <w:i w:val="0"/>
          <w:sz w:val="24"/>
          <w:szCs w:val="24"/>
        </w:rPr>
        <w:t xml:space="preserve"> сомнений в корректности даты определения </w:t>
      </w:r>
      <w:r w:rsidR="00D170FB" w:rsidRPr="00D170FB">
        <w:rPr>
          <w:rFonts w:ascii="Times New Roman" w:hAnsi="Times New Roman"/>
          <w:b w:val="0"/>
          <w:i w:val="0"/>
          <w:sz w:val="24"/>
          <w:szCs w:val="24"/>
        </w:rPr>
        <w:t xml:space="preserve">рыночной </w:t>
      </w:r>
      <w:r w:rsidR="00E9702A" w:rsidRPr="00D170FB">
        <w:rPr>
          <w:rFonts w:ascii="Times New Roman" w:hAnsi="Times New Roman"/>
          <w:b w:val="0"/>
          <w:i w:val="0"/>
          <w:sz w:val="24"/>
          <w:szCs w:val="24"/>
        </w:rPr>
        <w:t>стоимости оценщик</w:t>
      </w:r>
      <w:r w:rsidR="00D170FB" w:rsidRPr="00D170FB">
        <w:rPr>
          <w:rFonts w:ascii="Times New Roman" w:hAnsi="Times New Roman"/>
          <w:b w:val="0"/>
          <w:i w:val="0"/>
          <w:sz w:val="24"/>
          <w:szCs w:val="24"/>
        </w:rPr>
        <w:t xml:space="preserve">у следует до подписания задания на оценку </w:t>
      </w:r>
      <w:r w:rsidR="00D170FB" w:rsidRPr="004E4EC9">
        <w:rPr>
          <w:rFonts w:ascii="Times New Roman" w:hAnsi="Times New Roman"/>
          <w:b w:val="0"/>
          <w:i w:val="0"/>
          <w:color w:val="0000FF"/>
          <w:sz w:val="24"/>
          <w:szCs w:val="24"/>
        </w:rPr>
        <w:t xml:space="preserve">предупредить </w:t>
      </w:r>
      <w:r w:rsidR="00E9702A" w:rsidRPr="004E4EC9">
        <w:rPr>
          <w:rFonts w:ascii="Times New Roman" w:hAnsi="Times New Roman"/>
          <w:b w:val="0"/>
          <w:i w:val="0"/>
          <w:color w:val="0000FF"/>
          <w:sz w:val="24"/>
          <w:szCs w:val="24"/>
        </w:rPr>
        <w:t xml:space="preserve">заказчика </w:t>
      </w:r>
      <w:r w:rsidR="00D170FB" w:rsidRPr="004E4EC9">
        <w:rPr>
          <w:rFonts w:ascii="Times New Roman" w:hAnsi="Times New Roman"/>
          <w:b w:val="0"/>
          <w:i w:val="0"/>
          <w:color w:val="0000FF"/>
          <w:sz w:val="24"/>
          <w:szCs w:val="24"/>
        </w:rPr>
        <w:t>о его риске невозможности применения отчета об оценке</w:t>
      </w:r>
      <w:r w:rsidR="00E9702A" w:rsidRPr="004E4EC9">
        <w:rPr>
          <w:rFonts w:ascii="Times New Roman" w:hAnsi="Times New Roman"/>
          <w:b w:val="0"/>
          <w:i w:val="0"/>
          <w:color w:val="0000FF"/>
          <w:sz w:val="24"/>
          <w:szCs w:val="24"/>
        </w:rPr>
        <w:t xml:space="preserve">. </w:t>
      </w:r>
    </w:p>
    <w:p w:rsidR="00425FFE" w:rsidRDefault="00E9702A">
      <w:pPr>
        <w:pStyle w:val="2"/>
        <w:keepNext w:val="0"/>
        <w:spacing w:before="120"/>
        <w:ind w:left="567" w:hanging="567"/>
        <w:jc w:val="both"/>
        <w:rPr>
          <w:rFonts w:ascii="Times New Roman" w:hAnsi="Times New Roman"/>
          <w:b w:val="0"/>
          <w:i w:val="0"/>
          <w:sz w:val="24"/>
          <w:szCs w:val="24"/>
        </w:rPr>
      </w:pPr>
      <w:proofErr w:type="gramStart"/>
      <w:r>
        <w:rPr>
          <w:rFonts w:ascii="Times New Roman" w:hAnsi="Times New Roman"/>
          <w:b w:val="0"/>
          <w:i w:val="0"/>
          <w:sz w:val="24"/>
          <w:szCs w:val="24"/>
        </w:rPr>
        <w:t xml:space="preserve">При расхождении сведений </w:t>
      </w:r>
      <w:r w:rsidR="003A45C5">
        <w:rPr>
          <w:rFonts w:ascii="Times New Roman" w:hAnsi="Times New Roman"/>
          <w:b w:val="0"/>
          <w:i w:val="0"/>
          <w:sz w:val="24"/>
          <w:szCs w:val="24"/>
        </w:rPr>
        <w:t xml:space="preserve">об </w:t>
      </w:r>
      <w:r w:rsidR="00AE0DFF" w:rsidRPr="00AE0DFF">
        <w:rPr>
          <w:rFonts w:ascii="Times New Roman" w:hAnsi="Times New Roman"/>
          <w:b w:val="0"/>
          <w:i w:val="0"/>
          <w:color w:val="0000FF"/>
          <w:sz w:val="24"/>
          <w:szCs w:val="24"/>
        </w:rPr>
        <w:t>оцениваемом</w:t>
      </w:r>
      <w:r w:rsidR="00AE0DFF">
        <w:rPr>
          <w:rFonts w:ascii="Times New Roman" w:hAnsi="Times New Roman"/>
          <w:b w:val="0"/>
          <w:i w:val="0"/>
          <w:sz w:val="24"/>
          <w:szCs w:val="24"/>
        </w:rPr>
        <w:t xml:space="preserve"> </w:t>
      </w:r>
      <w:r w:rsidR="003A45C5">
        <w:rPr>
          <w:rFonts w:ascii="Times New Roman" w:hAnsi="Times New Roman"/>
          <w:b w:val="0"/>
          <w:i w:val="0"/>
          <w:sz w:val="24"/>
          <w:szCs w:val="24"/>
        </w:rPr>
        <w:t xml:space="preserve">объекте недвижимости </w:t>
      </w:r>
      <w:r>
        <w:rPr>
          <w:rFonts w:ascii="Times New Roman" w:hAnsi="Times New Roman"/>
          <w:b w:val="0"/>
          <w:i w:val="0"/>
          <w:sz w:val="24"/>
          <w:szCs w:val="24"/>
        </w:rPr>
        <w:t xml:space="preserve">в </w:t>
      </w:r>
      <w:r w:rsidR="00AD167E">
        <w:rPr>
          <w:rFonts w:ascii="Times New Roman" w:hAnsi="Times New Roman"/>
          <w:b w:val="0"/>
          <w:i w:val="0"/>
          <w:sz w:val="24"/>
          <w:szCs w:val="24"/>
        </w:rPr>
        <w:t xml:space="preserve">предоставленных заказчиком документах </w:t>
      </w:r>
      <w:r>
        <w:rPr>
          <w:rFonts w:ascii="Times New Roman" w:hAnsi="Times New Roman"/>
          <w:b w:val="0"/>
          <w:i w:val="0"/>
          <w:sz w:val="24"/>
          <w:szCs w:val="24"/>
        </w:rPr>
        <w:t xml:space="preserve">со сведениями из публичных данных </w:t>
      </w:r>
      <w:proofErr w:type="spellStart"/>
      <w:r>
        <w:rPr>
          <w:rFonts w:ascii="Times New Roman" w:hAnsi="Times New Roman"/>
          <w:b w:val="0"/>
          <w:i w:val="0"/>
          <w:sz w:val="24"/>
          <w:szCs w:val="24"/>
        </w:rPr>
        <w:t>Росреестра</w:t>
      </w:r>
      <w:proofErr w:type="spellEnd"/>
      <w:r w:rsidR="0004109E">
        <w:rPr>
          <w:rFonts w:ascii="Times New Roman" w:hAnsi="Times New Roman"/>
          <w:b w:val="0"/>
          <w:i w:val="0"/>
          <w:sz w:val="24"/>
          <w:szCs w:val="24"/>
        </w:rPr>
        <w:t xml:space="preserve"> </w:t>
      </w:r>
      <w:r w:rsidR="0004109E" w:rsidRPr="0004109E">
        <w:rPr>
          <w:rFonts w:ascii="Times New Roman" w:hAnsi="Times New Roman"/>
          <w:b w:val="0"/>
          <w:i w:val="0"/>
          <w:color w:val="0000FF"/>
          <w:sz w:val="24"/>
          <w:szCs w:val="24"/>
        </w:rPr>
        <w:t>(например, площади</w:t>
      </w:r>
      <w:r w:rsidRPr="0004109E">
        <w:rPr>
          <w:rFonts w:ascii="Times New Roman" w:hAnsi="Times New Roman"/>
          <w:b w:val="0"/>
          <w:i w:val="0"/>
          <w:color w:val="0000FF"/>
          <w:sz w:val="24"/>
          <w:szCs w:val="24"/>
        </w:rPr>
        <w:t>,</w:t>
      </w:r>
      <w:r w:rsidR="0004109E" w:rsidRPr="0004109E">
        <w:rPr>
          <w:rFonts w:ascii="Times New Roman" w:hAnsi="Times New Roman"/>
          <w:b w:val="0"/>
          <w:i w:val="0"/>
          <w:color w:val="0000FF"/>
          <w:sz w:val="24"/>
          <w:szCs w:val="24"/>
        </w:rPr>
        <w:t xml:space="preserve">  материала стен и т.п.)</w:t>
      </w:r>
      <w:r>
        <w:rPr>
          <w:rFonts w:ascii="Times New Roman" w:hAnsi="Times New Roman"/>
          <w:b w:val="0"/>
          <w:i w:val="0"/>
          <w:sz w:val="24"/>
          <w:szCs w:val="24"/>
        </w:rPr>
        <w:t xml:space="preserve"> </w:t>
      </w:r>
      <w:r w:rsidRPr="00380D4D">
        <w:rPr>
          <w:rFonts w:ascii="Times New Roman" w:hAnsi="Times New Roman"/>
          <w:b w:val="0"/>
          <w:i w:val="0"/>
          <w:color w:val="0000FF"/>
          <w:sz w:val="24"/>
          <w:szCs w:val="24"/>
        </w:rPr>
        <w:t>оценщик</w:t>
      </w:r>
      <w:r w:rsidR="0004109E" w:rsidRPr="00380D4D">
        <w:rPr>
          <w:rFonts w:ascii="Times New Roman" w:hAnsi="Times New Roman"/>
          <w:b w:val="0"/>
          <w:i w:val="0"/>
          <w:color w:val="0000FF"/>
          <w:sz w:val="24"/>
          <w:szCs w:val="24"/>
        </w:rPr>
        <w:t>у</w:t>
      </w:r>
      <w:r w:rsidRPr="00380D4D">
        <w:rPr>
          <w:rFonts w:ascii="Times New Roman" w:hAnsi="Times New Roman"/>
          <w:b w:val="0"/>
          <w:i w:val="0"/>
          <w:color w:val="0000FF"/>
          <w:sz w:val="24"/>
          <w:szCs w:val="24"/>
        </w:rPr>
        <w:t xml:space="preserve"> рекомендует</w:t>
      </w:r>
      <w:r w:rsidR="0004109E" w:rsidRPr="00380D4D">
        <w:rPr>
          <w:rFonts w:ascii="Times New Roman" w:hAnsi="Times New Roman"/>
          <w:b w:val="0"/>
          <w:i w:val="0"/>
          <w:color w:val="0000FF"/>
          <w:sz w:val="24"/>
          <w:szCs w:val="24"/>
        </w:rPr>
        <w:t xml:space="preserve">ся запросить </w:t>
      </w:r>
      <w:r w:rsidRPr="00380D4D">
        <w:rPr>
          <w:rFonts w:ascii="Times New Roman" w:hAnsi="Times New Roman"/>
          <w:b w:val="0"/>
          <w:i w:val="0"/>
          <w:color w:val="0000FF"/>
          <w:sz w:val="24"/>
          <w:szCs w:val="24"/>
        </w:rPr>
        <w:t>заказчик</w:t>
      </w:r>
      <w:r w:rsidR="0004109E" w:rsidRPr="00380D4D">
        <w:rPr>
          <w:rFonts w:ascii="Times New Roman" w:hAnsi="Times New Roman"/>
          <w:b w:val="0"/>
          <w:i w:val="0"/>
          <w:color w:val="0000FF"/>
          <w:sz w:val="24"/>
          <w:szCs w:val="24"/>
        </w:rPr>
        <w:t>а</w:t>
      </w:r>
      <w:r w:rsidRPr="00380D4D">
        <w:rPr>
          <w:rFonts w:ascii="Times New Roman" w:hAnsi="Times New Roman"/>
          <w:b w:val="0"/>
          <w:i w:val="0"/>
          <w:color w:val="0000FF"/>
          <w:sz w:val="24"/>
          <w:szCs w:val="24"/>
        </w:rPr>
        <w:t xml:space="preserve"> </w:t>
      </w:r>
      <w:r w:rsidR="0004109E" w:rsidRPr="00380D4D">
        <w:rPr>
          <w:rFonts w:ascii="Times New Roman" w:hAnsi="Times New Roman"/>
          <w:b w:val="0"/>
          <w:i w:val="0"/>
          <w:color w:val="0000FF"/>
          <w:sz w:val="24"/>
          <w:szCs w:val="24"/>
        </w:rPr>
        <w:t xml:space="preserve">о  подтверждении расходящихся </w:t>
      </w:r>
      <w:r w:rsidR="00380D4D">
        <w:rPr>
          <w:rFonts w:ascii="Times New Roman" w:hAnsi="Times New Roman"/>
          <w:b w:val="0"/>
          <w:i w:val="0"/>
          <w:color w:val="0000FF"/>
          <w:sz w:val="24"/>
          <w:szCs w:val="24"/>
        </w:rPr>
        <w:t>сведений</w:t>
      </w:r>
      <w:r w:rsidR="0004109E" w:rsidRPr="00380D4D">
        <w:rPr>
          <w:rFonts w:ascii="Times New Roman" w:hAnsi="Times New Roman"/>
          <w:b w:val="0"/>
          <w:i w:val="0"/>
          <w:color w:val="0000FF"/>
          <w:sz w:val="24"/>
          <w:szCs w:val="24"/>
        </w:rPr>
        <w:t xml:space="preserve"> соответствующей</w:t>
      </w:r>
      <w:r w:rsidR="0004109E">
        <w:rPr>
          <w:rFonts w:ascii="Times New Roman" w:hAnsi="Times New Roman"/>
          <w:b w:val="0"/>
          <w:i w:val="0"/>
          <w:sz w:val="24"/>
          <w:szCs w:val="24"/>
        </w:rPr>
        <w:t xml:space="preserve"> выпиской  </w:t>
      </w:r>
      <w:r>
        <w:rPr>
          <w:rFonts w:ascii="Times New Roman" w:hAnsi="Times New Roman"/>
          <w:b w:val="0"/>
          <w:i w:val="0"/>
          <w:sz w:val="24"/>
          <w:szCs w:val="24"/>
        </w:rPr>
        <w:t>территориальн</w:t>
      </w:r>
      <w:r w:rsidR="0004109E">
        <w:rPr>
          <w:rFonts w:ascii="Times New Roman" w:hAnsi="Times New Roman"/>
          <w:b w:val="0"/>
          <w:i w:val="0"/>
          <w:sz w:val="24"/>
          <w:szCs w:val="24"/>
        </w:rPr>
        <w:t>ого</w:t>
      </w:r>
      <w:r>
        <w:rPr>
          <w:rFonts w:ascii="Times New Roman" w:hAnsi="Times New Roman"/>
          <w:b w:val="0"/>
          <w:i w:val="0"/>
          <w:sz w:val="24"/>
          <w:szCs w:val="24"/>
        </w:rPr>
        <w:t xml:space="preserve"> орган</w:t>
      </w:r>
      <w:r w:rsidR="0004109E">
        <w:rPr>
          <w:rFonts w:ascii="Times New Roman" w:hAnsi="Times New Roman"/>
          <w:b w:val="0"/>
          <w:i w:val="0"/>
          <w:sz w:val="24"/>
          <w:szCs w:val="24"/>
        </w:rPr>
        <w:t>а</w:t>
      </w:r>
      <w:r>
        <w:rPr>
          <w:rFonts w:ascii="Times New Roman" w:hAnsi="Times New Roman"/>
          <w:b w:val="0"/>
          <w:i w:val="0"/>
          <w:sz w:val="24"/>
          <w:szCs w:val="24"/>
        </w:rPr>
        <w:t xml:space="preserve"> </w:t>
      </w:r>
      <w:proofErr w:type="spellStart"/>
      <w:r>
        <w:rPr>
          <w:rFonts w:ascii="Times New Roman" w:hAnsi="Times New Roman"/>
          <w:b w:val="0"/>
          <w:i w:val="0"/>
          <w:sz w:val="24"/>
          <w:szCs w:val="24"/>
        </w:rPr>
        <w:t>Росреестра</w:t>
      </w:r>
      <w:proofErr w:type="spellEnd"/>
      <w:r w:rsidR="0004109E">
        <w:rPr>
          <w:rFonts w:ascii="Times New Roman" w:hAnsi="Times New Roman"/>
          <w:b w:val="0"/>
          <w:i w:val="0"/>
          <w:sz w:val="24"/>
          <w:szCs w:val="24"/>
        </w:rPr>
        <w:t xml:space="preserve">, </w:t>
      </w:r>
      <w:r w:rsidR="0004109E" w:rsidRPr="00380D4D">
        <w:rPr>
          <w:rFonts w:ascii="Times New Roman" w:hAnsi="Times New Roman"/>
          <w:b w:val="0"/>
          <w:i w:val="0"/>
          <w:color w:val="0000FF"/>
          <w:sz w:val="24"/>
          <w:szCs w:val="24"/>
        </w:rPr>
        <w:t xml:space="preserve">а также </w:t>
      </w:r>
      <w:r w:rsidRPr="00380D4D">
        <w:rPr>
          <w:rFonts w:ascii="Times New Roman" w:hAnsi="Times New Roman"/>
          <w:b w:val="0"/>
          <w:i w:val="0"/>
          <w:color w:val="0000FF"/>
          <w:sz w:val="24"/>
          <w:szCs w:val="24"/>
        </w:rPr>
        <w:t xml:space="preserve"> </w:t>
      </w:r>
      <w:r w:rsidR="0004109E" w:rsidRPr="00380D4D">
        <w:rPr>
          <w:rFonts w:ascii="Times New Roman" w:hAnsi="Times New Roman"/>
          <w:b w:val="0"/>
          <w:i w:val="0"/>
          <w:color w:val="0000FF"/>
          <w:sz w:val="24"/>
          <w:szCs w:val="24"/>
        </w:rPr>
        <w:t>о предоставлении</w:t>
      </w:r>
      <w:r w:rsidR="0004109E">
        <w:rPr>
          <w:rFonts w:ascii="Times New Roman" w:hAnsi="Times New Roman"/>
          <w:b w:val="0"/>
          <w:i w:val="0"/>
          <w:sz w:val="24"/>
          <w:szCs w:val="24"/>
        </w:rPr>
        <w:t xml:space="preserve"> </w:t>
      </w:r>
      <w:r>
        <w:rPr>
          <w:rFonts w:ascii="Times New Roman" w:hAnsi="Times New Roman"/>
          <w:b w:val="0"/>
          <w:i w:val="0"/>
          <w:sz w:val="24"/>
          <w:szCs w:val="24"/>
        </w:rPr>
        <w:t>документ</w:t>
      </w:r>
      <w:r w:rsidR="0004109E">
        <w:rPr>
          <w:rFonts w:ascii="Times New Roman" w:hAnsi="Times New Roman"/>
          <w:b w:val="0"/>
          <w:i w:val="0"/>
          <w:sz w:val="24"/>
          <w:szCs w:val="24"/>
        </w:rPr>
        <w:t>ов</w:t>
      </w:r>
      <w:r>
        <w:rPr>
          <w:rFonts w:ascii="Times New Roman" w:hAnsi="Times New Roman"/>
          <w:b w:val="0"/>
          <w:i w:val="0"/>
          <w:sz w:val="24"/>
          <w:szCs w:val="24"/>
        </w:rPr>
        <w:t xml:space="preserve">, </w:t>
      </w:r>
      <w:r w:rsidR="00380D4D" w:rsidRPr="00380D4D">
        <w:rPr>
          <w:rFonts w:ascii="Times New Roman" w:hAnsi="Times New Roman"/>
          <w:b w:val="0"/>
          <w:i w:val="0"/>
          <w:color w:val="0000FF"/>
          <w:sz w:val="24"/>
          <w:szCs w:val="24"/>
        </w:rPr>
        <w:t xml:space="preserve">подтверждающих </w:t>
      </w:r>
      <w:r w:rsidRPr="00380D4D">
        <w:rPr>
          <w:rFonts w:ascii="Times New Roman" w:hAnsi="Times New Roman"/>
          <w:b w:val="0"/>
          <w:i w:val="0"/>
          <w:color w:val="0000FF"/>
          <w:sz w:val="24"/>
          <w:szCs w:val="24"/>
        </w:rPr>
        <w:t xml:space="preserve"> </w:t>
      </w:r>
      <w:r>
        <w:rPr>
          <w:rFonts w:ascii="Times New Roman" w:hAnsi="Times New Roman"/>
          <w:b w:val="0"/>
          <w:i w:val="0"/>
          <w:sz w:val="24"/>
          <w:szCs w:val="24"/>
        </w:rPr>
        <w:t>достоверн</w:t>
      </w:r>
      <w:r w:rsidR="00380D4D">
        <w:rPr>
          <w:rFonts w:ascii="Times New Roman" w:hAnsi="Times New Roman"/>
          <w:b w:val="0"/>
          <w:i w:val="0"/>
          <w:sz w:val="24"/>
          <w:szCs w:val="24"/>
        </w:rPr>
        <w:t xml:space="preserve">ые </w:t>
      </w:r>
      <w:r w:rsidR="00380D4D" w:rsidRPr="00380D4D">
        <w:rPr>
          <w:rFonts w:ascii="Times New Roman" w:hAnsi="Times New Roman"/>
          <w:b w:val="0"/>
          <w:i w:val="0"/>
          <w:color w:val="0000FF"/>
          <w:sz w:val="24"/>
          <w:szCs w:val="24"/>
        </w:rPr>
        <w:t>сведения</w:t>
      </w:r>
      <w:r w:rsidR="00AE0DFF">
        <w:rPr>
          <w:rFonts w:ascii="Times New Roman" w:hAnsi="Times New Roman"/>
          <w:b w:val="0"/>
          <w:i w:val="0"/>
          <w:color w:val="0000FF"/>
          <w:sz w:val="24"/>
          <w:szCs w:val="24"/>
        </w:rPr>
        <w:t xml:space="preserve"> об объекте</w:t>
      </w:r>
      <w:r w:rsidR="00380D4D">
        <w:rPr>
          <w:rFonts w:ascii="Times New Roman" w:hAnsi="Times New Roman"/>
          <w:b w:val="0"/>
          <w:i w:val="0"/>
          <w:sz w:val="24"/>
          <w:szCs w:val="24"/>
        </w:rPr>
        <w:t xml:space="preserve">, </w:t>
      </w:r>
      <w:r w:rsidR="00D170FB">
        <w:rPr>
          <w:rFonts w:ascii="Times New Roman" w:hAnsi="Times New Roman"/>
          <w:b w:val="0"/>
          <w:i w:val="0"/>
          <w:sz w:val="24"/>
          <w:szCs w:val="24"/>
        </w:rPr>
        <w:t xml:space="preserve"> </w:t>
      </w:r>
      <w:r w:rsidR="00D170FB" w:rsidRPr="00D170FB">
        <w:rPr>
          <w:rFonts w:ascii="Times New Roman" w:hAnsi="Times New Roman"/>
          <w:b w:val="0"/>
          <w:i w:val="0"/>
          <w:color w:val="0000FF"/>
          <w:sz w:val="24"/>
          <w:szCs w:val="24"/>
        </w:rPr>
        <w:t xml:space="preserve">и отразить </w:t>
      </w:r>
      <w:r w:rsidR="00380D4D">
        <w:rPr>
          <w:rFonts w:ascii="Times New Roman" w:hAnsi="Times New Roman"/>
          <w:b w:val="0"/>
          <w:i w:val="0"/>
          <w:color w:val="0000FF"/>
          <w:sz w:val="24"/>
          <w:szCs w:val="24"/>
        </w:rPr>
        <w:t>их</w:t>
      </w:r>
      <w:r w:rsidR="00D170FB" w:rsidRPr="00D170FB">
        <w:rPr>
          <w:rFonts w:ascii="Times New Roman" w:hAnsi="Times New Roman"/>
          <w:b w:val="0"/>
          <w:i w:val="0"/>
          <w:color w:val="0000FF"/>
          <w:sz w:val="24"/>
          <w:szCs w:val="24"/>
        </w:rPr>
        <w:t xml:space="preserve"> в задании на оценку</w:t>
      </w:r>
      <w:r w:rsidRPr="00D170FB">
        <w:rPr>
          <w:rFonts w:ascii="Times New Roman" w:hAnsi="Times New Roman"/>
          <w:b w:val="0"/>
          <w:i w:val="0"/>
          <w:color w:val="0000FF"/>
          <w:sz w:val="24"/>
          <w:szCs w:val="24"/>
        </w:rPr>
        <w:t>.</w:t>
      </w:r>
      <w:proofErr w:type="gramEnd"/>
    </w:p>
    <w:p w:rsidR="00380D4D" w:rsidRPr="0032734F" w:rsidRDefault="00943E31">
      <w:pPr>
        <w:pStyle w:val="2"/>
        <w:keepNext w:val="0"/>
        <w:spacing w:before="120"/>
        <w:ind w:left="567" w:hanging="567"/>
        <w:jc w:val="both"/>
        <w:rPr>
          <w:rFonts w:ascii="Times New Roman" w:hAnsi="Times New Roman"/>
          <w:b w:val="0"/>
          <w:i w:val="0"/>
          <w:color w:val="0000FF"/>
          <w:sz w:val="24"/>
          <w:szCs w:val="24"/>
        </w:rPr>
      </w:pPr>
      <w:r w:rsidRPr="0032734F">
        <w:rPr>
          <w:rFonts w:ascii="Times New Roman" w:hAnsi="Times New Roman"/>
          <w:b w:val="0"/>
          <w:i w:val="0"/>
          <w:color w:val="0000FF"/>
          <w:sz w:val="24"/>
          <w:szCs w:val="24"/>
        </w:rPr>
        <w:t xml:space="preserve">При оценке зданий, </w:t>
      </w:r>
      <w:r w:rsidR="0032734F" w:rsidRPr="0032734F">
        <w:rPr>
          <w:rFonts w:ascii="Times New Roman" w:hAnsi="Times New Roman"/>
          <w:b w:val="0"/>
          <w:i w:val="0"/>
          <w:color w:val="0000FF"/>
          <w:sz w:val="24"/>
          <w:szCs w:val="24"/>
        </w:rPr>
        <w:t>построенных для использования, отличающегося от фактического использования на дату оценки</w:t>
      </w:r>
      <w:r w:rsidR="00AE0DFF">
        <w:rPr>
          <w:rFonts w:ascii="Times New Roman" w:hAnsi="Times New Roman"/>
          <w:b w:val="0"/>
          <w:i w:val="0"/>
          <w:color w:val="0000FF"/>
          <w:sz w:val="24"/>
          <w:szCs w:val="24"/>
        </w:rPr>
        <w:t>,</w:t>
      </w:r>
      <w:r w:rsidR="0032734F" w:rsidRPr="0032734F">
        <w:rPr>
          <w:rFonts w:ascii="Times New Roman" w:hAnsi="Times New Roman"/>
          <w:b w:val="0"/>
          <w:i w:val="0"/>
          <w:color w:val="0000FF"/>
          <w:sz w:val="24"/>
          <w:szCs w:val="24"/>
        </w:rPr>
        <w:t xml:space="preserve"> и прошедших реконструкцию (приспособление) для актуального использования</w:t>
      </w:r>
      <w:r w:rsidR="0032734F">
        <w:rPr>
          <w:rFonts w:ascii="Times New Roman" w:hAnsi="Times New Roman"/>
          <w:b w:val="0"/>
          <w:i w:val="0"/>
          <w:color w:val="0000FF"/>
          <w:sz w:val="24"/>
          <w:szCs w:val="24"/>
        </w:rPr>
        <w:t>,</w:t>
      </w:r>
      <w:r w:rsidR="0032734F" w:rsidRPr="0032734F">
        <w:rPr>
          <w:rFonts w:ascii="Times New Roman" w:hAnsi="Times New Roman"/>
          <w:b w:val="0"/>
          <w:i w:val="0"/>
          <w:color w:val="0000FF"/>
          <w:sz w:val="24"/>
          <w:szCs w:val="24"/>
        </w:rPr>
        <w:t xml:space="preserve"> в задании на оценку </w:t>
      </w:r>
      <w:r w:rsidR="0032734F" w:rsidRPr="0032734F">
        <w:rPr>
          <w:rFonts w:ascii="Times New Roman" w:hAnsi="Times New Roman"/>
          <w:b w:val="0"/>
          <w:i w:val="0"/>
          <w:color w:val="0000FF"/>
          <w:sz w:val="24"/>
          <w:szCs w:val="24"/>
        </w:rPr>
        <w:lastRenderedPageBreak/>
        <w:t>рекомендуется указывать вид первоначального (проектного) использования здания, а также объем</w:t>
      </w:r>
      <w:r w:rsidR="0032734F">
        <w:rPr>
          <w:rFonts w:ascii="Times New Roman" w:hAnsi="Times New Roman"/>
          <w:b w:val="0"/>
          <w:i w:val="0"/>
          <w:color w:val="0000FF"/>
          <w:sz w:val="24"/>
          <w:szCs w:val="24"/>
        </w:rPr>
        <w:t>ы</w:t>
      </w:r>
      <w:r w:rsidR="0032734F" w:rsidRPr="0032734F">
        <w:rPr>
          <w:rFonts w:ascii="Times New Roman" w:hAnsi="Times New Roman"/>
          <w:b w:val="0"/>
          <w:i w:val="0"/>
          <w:color w:val="0000FF"/>
          <w:sz w:val="24"/>
          <w:szCs w:val="24"/>
        </w:rPr>
        <w:t xml:space="preserve"> и сроки проведен</w:t>
      </w:r>
      <w:r w:rsidR="00AE0DFF">
        <w:rPr>
          <w:rFonts w:ascii="Times New Roman" w:hAnsi="Times New Roman"/>
          <w:b w:val="0"/>
          <w:i w:val="0"/>
          <w:color w:val="0000FF"/>
          <w:sz w:val="24"/>
          <w:szCs w:val="24"/>
        </w:rPr>
        <w:t>ной</w:t>
      </w:r>
      <w:r w:rsidR="0032734F" w:rsidRPr="0032734F">
        <w:rPr>
          <w:rFonts w:ascii="Times New Roman" w:hAnsi="Times New Roman"/>
          <w:b w:val="0"/>
          <w:i w:val="0"/>
          <w:color w:val="0000FF"/>
          <w:sz w:val="24"/>
          <w:szCs w:val="24"/>
        </w:rPr>
        <w:t xml:space="preserve"> реконструкции.</w:t>
      </w:r>
    </w:p>
    <w:p w:rsidR="00425FFE" w:rsidRDefault="00E9702A">
      <w:pPr>
        <w:pStyle w:val="2"/>
        <w:keepNext w:val="0"/>
        <w:spacing w:before="120"/>
        <w:ind w:left="567" w:hanging="567"/>
        <w:jc w:val="both"/>
        <w:rPr>
          <w:rFonts w:ascii="Times New Roman" w:hAnsi="Times New Roman"/>
          <w:b w:val="0"/>
          <w:i w:val="0"/>
          <w:color w:val="0000FF"/>
          <w:sz w:val="24"/>
          <w:szCs w:val="24"/>
        </w:rPr>
      </w:pPr>
      <w:r>
        <w:rPr>
          <w:rFonts w:ascii="Times New Roman" w:hAnsi="Times New Roman"/>
          <w:b w:val="0"/>
          <w:i w:val="0"/>
          <w:sz w:val="24"/>
          <w:szCs w:val="24"/>
        </w:rPr>
        <w:t xml:space="preserve">В задании на оценку </w:t>
      </w:r>
      <w:r w:rsidR="00903D6A" w:rsidRPr="00903D6A">
        <w:rPr>
          <w:rFonts w:ascii="Times New Roman" w:hAnsi="Times New Roman"/>
          <w:b w:val="0"/>
          <w:i w:val="0"/>
          <w:color w:val="0000FF"/>
          <w:sz w:val="24"/>
          <w:szCs w:val="24"/>
        </w:rPr>
        <w:t xml:space="preserve">рекомендуется </w:t>
      </w:r>
      <w:r w:rsidRPr="00903D6A">
        <w:rPr>
          <w:rFonts w:ascii="Times New Roman" w:hAnsi="Times New Roman"/>
          <w:b w:val="0"/>
          <w:i w:val="0"/>
          <w:color w:val="0000FF"/>
          <w:sz w:val="24"/>
          <w:szCs w:val="24"/>
        </w:rPr>
        <w:t>указыват</w:t>
      </w:r>
      <w:r w:rsidR="00903D6A" w:rsidRPr="00903D6A">
        <w:rPr>
          <w:rFonts w:ascii="Times New Roman" w:hAnsi="Times New Roman"/>
          <w:b w:val="0"/>
          <w:i w:val="0"/>
          <w:color w:val="0000FF"/>
          <w:sz w:val="24"/>
          <w:szCs w:val="24"/>
        </w:rPr>
        <w:t>ь</w:t>
      </w:r>
      <w:r>
        <w:rPr>
          <w:rFonts w:ascii="Times New Roman" w:hAnsi="Times New Roman"/>
          <w:b w:val="0"/>
          <w:i w:val="0"/>
          <w:sz w:val="24"/>
          <w:szCs w:val="24"/>
        </w:rPr>
        <w:t xml:space="preserve">, что оценщиком определяется рыночная стоимость </w:t>
      </w:r>
      <w:r w:rsidR="001C757C" w:rsidRPr="001C757C">
        <w:rPr>
          <w:rFonts w:ascii="Times New Roman" w:hAnsi="Times New Roman"/>
          <w:b w:val="0"/>
          <w:i w:val="0"/>
          <w:color w:val="0000FF"/>
          <w:sz w:val="24"/>
          <w:szCs w:val="24"/>
        </w:rPr>
        <w:t>в виде единого числа</w:t>
      </w:r>
      <w:r w:rsidR="001C757C">
        <w:rPr>
          <w:rFonts w:ascii="Times New Roman" w:hAnsi="Times New Roman"/>
          <w:b w:val="0"/>
          <w:i w:val="0"/>
          <w:sz w:val="24"/>
          <w:szCs w:val="24"/>
        </w:rPr>
        <w:t xml:space="preserve">, </w:t>
      </w:r>
      <w:r w:rsidR="001C757C" w:rsidRPr="001C757C">
        <w:rPr>
          <w:rFonts w:ascii="Times New Roman" w:hAnsi="Times New Roman"/>
          <w:b w:val="0"/>
          <w:i w:val="0"/>
          <w:color w:val="0000FF"/>
          <w:sz w:val="24"/>
          <w:szCs w:val="24"/>
        </w:rPr>
        <w:t>округленного с учетом предполагаемой неопределенности</w:t>
      </w:r>
      <w:r w:rsidR="001C757C">
        <w:rPr>
          <w:rFonts w:ascii="Times New Roman" w:hAnsi="Times New Roman"/>
          <w:b w:val="0"/>
          <w:i w:val="0"/>
          <w:color w:val="0000FF"/>
          <w:sz w:val="24"/>
          <w:szCs w:val="24"/>
        </w:rPr>
        <w:t xml:space="preserve"> («точности»)</w:t>
      </w:r>
      <w:r w:rsidR="001C757C" w:rsidRPr="001C757C">
        <w:rPr>
          <w:rFonts w:ascii="Times New Roman" w:hAnsi="Times New Roman"/>
          <w:b w:val="0"/>
          <w:i w:val="0"/>
          <w:color w:val="0000FF"/>
          <w:sz w:val="24"/>
          <w:szCs w:val="24"/>
        </w:rPr>
        <w:t xml:space="preserve"> оценки</w:t>
      </w:r>
      <w:r w:rsidR="004E4EC9">
        <w:rPr>
          <w:rFonts w:ascii="Times New Roman" w:hAnsi="Times New Roman"/>
          <w:b w:val="0"/>
          <w:i w:val="0"/>
          <w:color w:val="0000FF"/>
          <w:sz w:val="24"/>
          <w:szCs w:val="24"/>
        </w:rPr>
        <w:t xml:space="preserve">. </w:t>
      </w:r>
      <w:r w:rsidR="00903D6A" w:rsidRPr="00903D6A">
        <w:rPr>
          <w:rFonts w:ascii="Times New Roman" w:hAnsi="Times New Roman"/>
          <w:b w:val="0"/>
          <w:i w:val="0"/>
          <w:sz w:val="24"/>
          <w:szCs w:val="24"/>
        </w:rPr>
        <w:t>П</w:t>
      </w:r>
      <w:r w:rsidR="004E4EC9" w:rsidRPr="00903D6A">
        <w:rPr>
          <w:rFonts w:ascii="Times New Roman" w:hAnsi="Times New Roman"/>
          <w:b w:val="0"/>
          <w:i w:val="0"/>
          <w:sz w:val="24"/>
          <w:szCs w:val="24"/>
        </w:rPr>
        <w:t>ри этом</w:t>
      </w:r>
      <w:r w:rsidR="004E4EC9">
        <w:rPr>
          <w:rFonts w:ascii="Times New Roman" w:hAnsi="Times New Roman"/>
          <w:b w:val="0"/>
          <w:i w:val="0"/>
          <w:color w:val="0000FF"/>
          <w:sz w:val="24"/>
          <w:szCs w:val="24"/>
        </w:rPr>
        <w:t xml:space="preserve"> </w:t>
      </w:r>
      <w:r>
        <w:rPr>
          <w:rFonts w:ascii="Times New Roman" w:hAnsi="Times New Roman"/>
          <w:b w:val="0"/>
          <w:i w:val="0"/>
          <w:sz w:val="24"/>
          <w:szCs w:val="24"/>
        </w:rPr>
        <w:t xml:space="preserve">мнение о возможных границах интервала, в которых может находиться </w:t>
      </w:r>
      <w:r w:rsidR="001C757C" w:rsidRPr="001C757C">
        <w:rPr>
          <w:rFonts w:ascii="Times New Roman" w:hAnsi="Times New Roman"/>
          <w:b w:val="0"/>
          <w:i w:val="0"/>
          <w:color w:val="0000FF"/>
          <w:sz w:val="24"/>
          <w:szCs w:val="24"/>
        </w:rPr>
        <w:t>рыночная</w:t>
      </w:r>
      <w:r w:rsidR="001C757C">
        <w:rPr>
          <w:rFonts w:ascii="Times New Roman" w:hAnsi="Times New Roman"/>
          <w:b w:val="0"/>
          <w:i w:val="0"/>
          <w:sz w:val="24"/>
          <w:szCs w:val="24"/>
        </w:rPr>
        <w:t xml:space="preserve"> </w:t>
      </w:r>
      <w:r>
        <w:rPr>
          <w:rFonts w:ascii="Times New Roman" w:hAnsi="Times New Roman"/>
          <w:b w:val="0"/>
          <w:i w:val="0"/>
          <w:sz w:val="24"/>
          <w:szCs w:val="24"/>
        </w:rPr>
        <w:t>стоимость, в отчёте не приводится.</w:t>
      </w:r>
      <w:r w:rsidR="00903D6A">
        <w:rPr>
          <w:rFonts w:ascii="Times New Roman" w:hAnsi="Times New Roman"/>
          <w:b w:val="0"/>
          <w:i w:val="0"/>
          <w:sz w:val="24"/>
          <w:szCs w:val="24"/>
        </w:rPr>
        <w:t xml:space="preserve"> </w:t>
      </w:r>
      <w:r w:rsidR="005123DF">
        <w:rPr>
          <w:rFonts w:ascii="Times New Roman" w:hAnsi="Times New Roman"/>
          <w:b w:val="0"/>
          <w:i w:val="0"/>
          <w:sz w:val="24"/>
          <w:szCs w:val="24"/>
        </w:rPr>
        <w:t xml:space="preserve">В случае </w:t>
      </w:r>
      <w:r w:rsidR="00903D6A" w:rsidRPr="00903D6A">
        <w:rPr>
          <w:rFonts w:ascii="Times New Roman" w:hAnsi="Times New Roman"/>
          <w:b w:val="0"/>
          <w:i w:val="0"/>
          <w:color w:val="0000FF"/>
          <w:sz w:val="24"/>
          <w:szCs w:val="24"/>
        </w:rPr>
        <w:t>необходимости</w:t>
      </w:r>
      <w:r w:rsidR="00C76C59">
        <w:rPr>
          <w:rFonts w:ascii="Times New Roman" w:hAnsi="Times New Roman"/>
          <w:b w:val="0"/>
          <w:i w:val="0"/>
          <w:color w:val="0000FF"/>
          <w:sz w:val="24"/>
          <w:szCs w:val="24"/>
        </w:rPr>
        <w:t xml:space="preserve"> </w:t>
      </w:r>
      <w:r w:rsidR="00903D6A" w:rsidRPr="00903D6A">
        <w:rPr>
          <w:rFonts w:ascii="Times New Roman" w:hAnsi="Times New Roman"/>
          <w:b w:val="0"/>
          <w:i w:val="0"/>
          <w:color w:val="0000FF"/>
          <w:sz w:val="24"/>
          <w:szCs w:val="24"/>
        </w:rPr>
        <w:t xml:space="preserve">указания возможных границ интервала, итоговое значение рыночной стоимости </w:t>
      </w:r>
      <w:r w:rsidR="005123DF">
        <w:rPr>
          <w:rFonts w:ascii="Times New Roman" w:hAnsi="Times New Roman"/>
          <w:b w:val="0"/>
          <w:i w:val="0"/>
          <w:color w:val="0000FF"/>
          <w:sz w:val="24"/>
          <w:szCs w:val="24"/>
        </w:rPr>
        <w:t xml:space="preserve">не округляется и </w:t>
      </w:r>
      <w:r w:rsidR="00903D6A" w:rsidRPr="00903D6A">
        <w:rPr>
          <w:rFonts w:ascii="Times New Roman" w:hAnsi="Times New Roman"/>
          <w:b w:val="0"/>
          <w:i w:val="0"/>
          <w:color w:val="0000FF"/>
          <w:sz w:val="24"/>
          <w:szCs w:val="24"/>
        </w:rPr>
        <w:t xml:space="preserve">приводится </w:t>
      </w:r>
      <w:r w:rsidR="00531B8F">
        <w:rPr>
          <w:rFonts w:ascii="Times New Roman" w:hAnsi="Times New Roman"/>
          <w:b w:val="0"/>
          <w:i w:val="0"/>
          <w:color w:val="0000FF"/>
          <w:sz w:val="24"/>
          <w:szCs w:val="24"/>
        </w:rPr>
        <w:t xml:space="preserve">с </w:t>
      </w:r>
      <w:r w:rsidR="005123DF">
        <w:rPr>
          <w:rFonts w:ascii="Times New Roman" w:hAnsi="Times New Roman"/>
          <w:b w:val="0"/>
          <w:i w:val="0"/>
          <w:color w:val="0000FF"/>
          <w:sz w:val="24"/>
          <w:szCs w:val="24"/>
        </w:rPr>
        <w:t>точностью</w:t>
      </w:r>
      <w:r w:rsidR="00531B8F">
        <w:rPr>
          <w:rFonts w:ascii="Times New Roman" w:hAnsi="Times New Roman"/>
          <w:b w:val="0"/>
          <w:i w:val="0"/>
          <w:color w:val="0000FF"/>
          <w:sz w:val="24"/>
          <w:szCs w:val="24"/>
        </w:rPr>
        <w:t xml:space="preserve"> до рублей.</w:t>
      </w:r>
    </w:p>
    <w:p w:rsidR="002F1ACB" w:rsidRDefault="002F1ACB" w:rsidP="00E347E5">
      <w:pPr>
        <w:pStyle w:val="1"/>
        <w:spacing w:before="120"/>
        <w:ind w:left="391" w:hanging="391"/>
        <w:jc w:val="center"/>
        <w:rPr>
          <w:b/>
        </w:rPr>
      </w:pPr>
      <w:bookmarkStart w:id="9" w:name="_Toc42015176"/>
      <w:r w:rsidRPr="002E4790">
        <w:rPr>
          <w:b/>
        </w:rPr>
        <w:t>Анализ наиболее эффективного использования</w:t>
      </w:r>
      <w:bookmarkEnd w:id="9"/>
    </w:p>
    <w:p w:rsidR="002F1ACB" w:rsidRPr="002F1ACB" w:rsidRDefault="002F1ACB" w:rsidP="002F1ACB">
      <w:pPr>
        <w:pStyle w:val="2"/>
        <w:keepNext w:val="0"/>
        <w:spacing w:before="120"/>
        <w:ind w:left="567" w:hanging="567"/>
        <w:jc w:val="both"/>
        <w:rPr>
          <w:rFonts w:ascii="Times New Roman" w:hAnsi="Times New Roman"/>
          <w:b w:val="0"/>
          <w:i w:val="0"/>
          <w:sz w:val="24"/>
          <w:szCs w:val="24"/>
        </w:rPr>
      </w:pPr>
      <w:r w:rsidRPr="002F1ACB">
        <w:rPr>
          <w:rFonts w:ascii="Times New Roman" w:hAnsi="Times New Roman"/>
          <w:b w:val="0"/>
          <w:i w:val="0"/>
          <w:sz w:val="24"/>
          <w:szCs w:val="24"/>
        </w:rPr>
        <w:t xml:space="preserve">В соответствии с п.20 ФСО № 7 </w:t>
      </w:r>
      <w:r w:rsidRPr="00E12D0E">
        <w:rPr>
          <w:rFonts w:ascii="Times New Roman" w:hAnsi="Times New Roman"/>
          <w:b w:val="0"/>
          <w:sz w:val="24"/>
          <w:szCs w:val="24"/>
        </w:rPr>
        <w:t>рыночная стоимость</w:t>
      </w:r>
      <w:r w:rsidRPr="002F1ACB">
        <w:rPr>
          <w:rFonts w:ascii="Times New Roman" w:hAnsi="Times New Roman"/>
          <w:b w:val="0"/>
          <w:i w:val="0"/>
          <w:sz w:val="24"/>
          <w:szCs w:val="24"/>
        </w:rPr>
        <w:t xml:space="preserve"> земельных участков, застроенных объектами капитального строительства, оценивается исходя из вида </w:t>
      </w:r>
      <w:r>
        <w:rPr>
          <w:rFonts w:ascii="Times New Roman" w:hAnsi="Times New Roman"/>
          <w:b w:val="0"/>
          <w:i w:val="0"/>
          <w:sz w:val="24"/>
          <w:szCs w:val="24"/>
        </w:rPr>
        <w:t xml:space="preserve">(видов) </w:t>
      </w:r>
      <w:r w:rsidRPr="002F1ACB">
        <w:rPr>
          <w:rFonts w:ascii="Times New Roman" w:hAnsi="Times New Roman"/>
          <w:b w:val="0"/>
          <w:i w:val="0"/>
          <w:sz w:val="24"/>
          <w:szCs w:val="24"/>
        </w:rPr>
        <w:t>фактического использования оцениваемых объектов</w:t>
      </w:r>
      <w:r>
        <w:rPr>
          <w:rFonts w:ascii="Times New Roman" w:hAnsi="Times New Roman"/>
          <w:b w:val="0"/>
          <w:i w:val="0"/>
          <w:sz w:val="24"/>
          <w:szCs w:val="24"/>
        </w:rPr>
        <w:t xml:space="preserve">.  </w:t>
      </w:r>
      <w:r w:rsidRPr="002F1ACB">
        <w:rPr>
          <w:rFonts w:ascii="Times New Roman" w:hAnsi="Times New Roman"/>
          <w:b w:val="0"/>
          <w:i w:val="0"/>
          <w:color w:val="0000FF"/>
          <w:sz w:val="24"/>
          <w:szCs w:val="24"/>
        </w:rPr>
        <w:t>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r>
        <w:rPr>
          <w:rFonts w:ascii="Times New Roman" w:hAnsi="Times New Roman"/>
          <w:b w:val="0"/>
          <w:i w:val="0"/>
          <w:sz w:val="24"/>
          <w:szCs w:val="24"/>
        </w:rPr>
        <w:t xml:space="preserve"> </w:t>
      </w:r>
      <w:r w:rsidRPr="002F1ACB">
        <w:rPr>
          <w:rFonts w:ascii="Times New Roman" w:hAnsi="Times New Roman"/>
          <w:b w:val="0"/>
          <w:i w:val="0"/>
          <w:color w:val="0000FF"/>
          <w:sz w:val="24"/>
          <w:szCs w:val="24"/>
        </w:rPr>
        <w:t>Т.о. анализ наиболее эффективного использования (далее – НЭИ) земельного участка как незастроенного проводится в рамках вида фактического использования по объемно–планировочным решениям (п.16 ФСО №7)</w:t>
      </w:r>
      <w:r w:rsidR="00E12D0E">
        <w:rPr>
          <w:rFonts w:ascii="Times New Roman" w:hAnsi="Times New Roman"/>
          <w:b w:val="0"/>
          <w:i w:val="0"/>
          <w:color w:val="0000FF"/>
          <w:sz w:val="24"/>
          <w:szCs w:val="24"/>
        </w:rPr>
        <w:t>, в т.ч. по плотности застройки, типичной для рассматриваемого рынка.</w:t>
      </w:r>
      <w:r>
        <w:rPr>
          <w:rFonts w:ascii="Times New Roman" w:hAnsi="Times New Roman"/>
          <w:b w:val="0"/>
          <w:i w:val="0"/>
          <w:sz w:val="24"/>
          <w:szCs w:val="24"/>
        </w:rPr>
        <w:t xml:space="preserve"> </w:t>
      </w:r>
    </w:p>
    <w:p w:rsidR="002F1ACB" w:rsidRPr="002F1ACB" w:rsidRDefault="002F1ACB" w:rsidP="002F1ACB">
      <w:pPr>
        <w:pStyle w:val="2"/>
        <w:keepNext w:val="0"/>
        <w:spacing w:before="120"/>
        <w:ind w:left="567" w:hanging="567"/>
        <w:jc w:val="both"/>
        <w:rPr>
          <w:rFonts w:ascii="Times New Roman" w:hAnsi="Times New Roman"/>
          <w:b w:val="0"/>
          <w:sz w:val="24"/>
          <w:szCs w:val="24"/>
        </w:rPr>
      </w:pPr>
      <w:r w:rsidRPr="002F1ACB">
        <w:rPr>
          <w:rFonts w:ascii="Times New Roman" w:hAnsi="Times New Roman"/>
          <w:b w:val="0"/>
          <w:i w:val="0"/>
          <w:color w:val="0000FF"/>
          <w:sz w:val="24"/>
          <w:szCs w:val="24"/>
        </w:rPr>
        <w:t>Анализ НЭИ застроенного земельного участка с несколькими видами фактического использования расположенных на нем объектов капитального строительства как незастроенного включает в себя установление оптимального для данного рынка соотношения площадей по видам (функциям)  фактического использования участка</w:t>
      </w:r>
      <w:r>
        <w:rPr>
          <w:rFonts w:ascii="Times New Roman" w:hAnsi="Times New Roman"/>
          <w:b w:val="0"/>
          <w:i w:val="0"/>
          <w:sz w:val="24"/>
          <w:szCs w:val="24"/>
        </w:rPr>
        <w:t xml:space="preserve">.  </w:t>
      </w:r>
    </w:p>
    <w:p w:rsidR="002F1ACB" w:rsidRPr="00E12D0E" w:rsidRDefault="002F1ACB" w:rsidP="002F1ACB">
      <w:pPr>
        <w:pStyle w:val="2"/>
        <w:keepNext w:val="0"/>
        <w:spacing w:before="120"/>
        <w:ind w:left="567" w:hanging="567"/>
        <w:jc w:val="both"/>
        <w:rPr>
          <w:rFonts w:ascii="Times New Roman" w:hAnsi="Times New Roman"/>
          <w:b w:val="0"/>
          <w:i w:val="0"/>
          <w:color w:val="0000FF"/>
          <w:sz w:val="24"/>
          <w:szCs w:val="24"/>
        </w:rPr>
      </w:pPr>
      <w:r w:rsidRPr="00E12D0E">
        <w:rPr>
          <w:rFonts w:ascii="Times New Roman" w:hAnsi="Times New Roman"/>
          <w:b w:val="0"/>
          <w:i w:val="0"/>
          <w:color w:val="0000FF"/>
          <w:sz w:val="24"/>
          <w:szCs w:val="24"/>
        </w:rPr>
        <w:t>Анализ НЭИ</w:t>
      </w:r>
      <w:r>
        <w:rPr>
          <w:rFonts w:ascii="Times New Roman" w:hAnsi="Times New Roman"/>
          <w:b w:val="0"/>
          <w:i w:val="0"/>
          <w:sz w:val="24"/>
          <w:szCs w:val="24"/>
        </w:rPr>
        <w:t xml:space="preserve"> </w:t>
      </w:r>
      <w:r w:rsidRPr="002F1ACB">
        <w:rPr>
          <w:rFonts w:ascii="Times New Roman" w:hAnsi="Times New Roman"/>
          <w:b w:val="0"/>
          <w:i w:val="0"/>
          <w:sz w:val="24"/>
          <w:szCs w:val="24"/>
        </w:rPr>
        <w:t>незастроенных земельных участков</w:t>
      </w:r>
      <w:r>
        <w:rPr>
          <w:rFonts w:ascii="Times New Roman" w:hAnsi="Times New Roman"/>
          <w:b w:val="0"/>
          <w:i w:val="0"/>
          <w:sz w:val="24"/>
          <w:szCs w:val="24"/>
        </w:rPr>
        <w:t xml:space="preserve">, </w:t>
      </w:r>
      <w:r w:rsidRPr="00E12D0E">
        <w:rPr>
          <w:rFonts w:ascii="Times New Roman" w:hAnsi="Times New Roman"/>
          <w:b w:val="0"/>
          <w:i w:val="0"/>
          <w:color w:val="0000FF"/>
          <w:sz w:val="24"/>
          <w:szCs w:val="24"/>
        </w:rPr>
        <w:t>предназначенных к застройке, а также  земельных участков с неиспользуемыми на дату оценки объектами капитального строительства</w:t>
      </w:r>
      <w:r>
        <w:rPr>
          <w:rFonts w:ascii="Times New Roman" w:hAnsi="Times New Roman"/>
          <w:b w:val="0"/>
          <w:i w:val="0"/>
          <w:sz w:val="24"/>
          <w:szCs w:val="24"/>
        </w:rPr>
        <w:t xml:space="preserve"> </w:t>
      </w:r>
      <w:r w:rsidRPr="002F1ACB">
        <w:rPr>
          <w:rFonts w:ascii="Times New Roman" w:hAnsi="Times New Roman"/>
          <w:b w:val="0"/>
          <w:i w:val="0"/>
          <w:sz w:val="24"/>
          <w:szCs w:val="24"/>
        </w:rPr>
        <w:t xml:space="preserve">производится в соответствии с общими правилами проведения анализа </w:t>
      </w:r>
      <w:r>
        <w:rPr>
          <w:rFonts w:ascii="Times New Roman" w:hAnsi="Times New Roman"/>
          <w:b w:val="0"/>
          <w:i w:val="0"/>
          <w:sz w:val="24"/>
          <w:szCs w:val="24"/>
        </w:rPr>
        <w:t xml:space="preserve">НЭИ </w:t>
      </w:r>
      <w:r w:rsidRPr="00E12D0E">
        <w:rPr>
          <w:rFonts w:ascii="Times New Roman" w:hAnsi="Times New Roman"/>
          <w:b w:val="0"/>
          <w:i w:val="0"/>
          <w:color w:val="0000FF"/>
          <w:sz w:val="24"/>
          <w:szCs w:val="24"/>
        </w:rPr>
        <w:t>(раздел VI ФСО №7).</w:t>
      </w:r>
    </w:p>
    <w:p w:rsidR="002F1ACB" w:rsidRPr="00E12D0E" w:rsidRDefault="00E12D0E" w:rsidP="002F1ACB">
      <w:pPr>
        <w:pStyle w:val="2"/>
        <w:keepNext w:val="0"/>
        <w:spacing w:before="120"/>
        <w:ind w:left="567" w:hanging="567"/>
        <w:jc w:val="both"/>
        <w:rPr>
          <w:rFonts w:ascii="Times New Roman" w:hAnsi="Times New Roman"/>
          <w:b w:val="0"/>
          <w:i w:val="0"/>
          <w:color w:val="0000FF"/>
          <w:sz w:val="24"/>
          <w:szCs w:val="24"/>
        </w:rPr>
      </w:pPr>
      <w:r w:rsidRPr="00E12D0E">
        <w:rPr>
          <w:rFonts w:ascii="Times New Roman" w:hAnsi="Times New Roman"/>
          <w:b w:val="0"/>
          <w:i w:val="0"/>
          <w:color w:val="0000FF"/>
          <w:sz w:val="24"/>
          <w:szCs w:val="24"/>
        </w:rPr>
        <w:t xml:space="preserve">Оценка </w:t>
      </w:r>
      <w:r w:rsidR="002F1ACB" w:rsidRPr="00E12D0E">
        <w:rPr>
          <w:rFonts w:ascii="Times New Roman" w:hAnsi="Times New Roman"/>
          <w:b w:val="0"/>
          <w:i w:val="0"/>
          <w:color w:val="0000FF"/>
          <w:sz w:val="24"/>
          <w:szCs w:val="24"/>
        </w:rPr>
        <w:t xml:space="preserve">зданий, сооружений, </w:t>
      </w:r>
      <w:r w:rsidRPr="00E12D0E">
        <w:rPr>
          <w:rFonts w:ascii="Times New Roman" w:hAnsi="Times New Roman"/>
          <w:b w:val="0"/>
          <w:i w:val="0"/>
          <w:color w:val="0000FF"/>
          <w:sz w:val="24"/>
          <w:szCs w:val="24"/>
        </w:rPr>
        <w:t>объектов незавершенного строительства</w:t>
      </w:r>
      <w:r w:rsidR="002F1ACB" w:rsidRPr="00E12D0E">
        <w:rPr>
          <w:rFonts w:ascii="Times New Roman" w:hAnsi="Times New Roman"/>
          <w:b w:val="0"/>
          <w:i w:val="0"/>
          <w:color w:val="0000FF"/>
          <w:sz w:val="24"/>
          <w:szCs w:val="24"/>
        </w:rPr>
        <w:t xml:space="preserve">, помещений и </w:t>
      </w:r>
      <w:proofErr w:type="spellStart"/>
      <w:r w:rsidR="002F1ACB" w:rsidRPr="00E12D0E">
        <w:rPr>
          <w:rFonts w:ascii="Times New Roman" w:hAnsi="Times New Roman"/>
          <w:b w:val="0"/>
          <w:i w:val="0"/>
          <w:color w:val="0000FF"/>
          <w:sz w:val="24"/>
          <w:szCs w:val="24"/>
        </w:rPr>
        <w:t>машиномест</w:t>
      </w:r>
      <w:proofErr w:type="spellEnd"/>
      <w:r w:rsidRPr="00E12D0E">
        <w:rPr>
          <w:rFonts w:ascii="Times New Roman" w:hAnsi="Times New Roman"/>
          <w:b w:val="0"/>
          <w:i w:val="0"/>
          <w:color w:val="0000FF"/>
          <w:sz w:val="24"/>
          <w:szCs w:val="24"/>
        </w:rPr>
        <w:t xml:space="preserve"> проводится исходя из вида</w:t>
      </w:r>
      <w:r w:rsidR="00DD2732">
        <w:rPr>
          <w:rFonts w:ascii="Times New Roman" w:hAnsi="Times New Roman"/>
          <w:b w:val="0"/>
          <w:i w:val="0"/>
          <w:color w:val="0000FF"/>
          <w:sz w:val="24"/>
          <w:szCs w:val="24"/>
        </w:rPr>
        <w:t xml:space="preserve"> (</w:t>
      </w:r>
      <w:proofErr w:type="spellStart"/>
      <w:r w:rsidR="00DD2732">
        <w:rPr>
          <w:rFonts w:ascii="Times New Roman" w:hAnsi="Times New Roman"/>
          <w:b w:val="0"/>
          <w:i w:val="0"/>
          <w:color w:val="0000FF"/>
          <w:sz w:val="24"/>
          <w:szCs w:val="24"/>
        </w:rPr>
        <w:t>виждов</w:t>
      </w:r>
      <w:proofErr w:type="spellEnd"/>
      <w:r w:rsidR="00DD2732">
        <w:rPr>
          <w:rFonts w:ascii="Times New Roman" w:hAnsi="Times New Roman"/>
          <w:b w:val="0"/>
          <w:i w:val="0"/>
          <w:color w:val="0000FF"/>
          <w:sz w:val="24"/>
          <w:szCs w:val="24"/>
        </w:rPr>
        <w:t>)</w:t>
      </w:r>
      <w:r w:rsidRPr="00E12D0E">
        <w:rPr>
          <w:rFonts w:ascii="Times New Roman" w:hAnsi="Times New Roman"/>
          <w:b w:val="0"/>
          <w:i w:val="0"/>
          <w:color w:val="0000FF"/>
          <w:sz w:val="24"/>
          <w:szCs w:val="24"/>
        </w:rPr>
        <w:t xml:space="preserve"> </w:t>
      </w:r>
      <w:r>
        <w:rPr>
          <w:rFonts w:ascii="Times New Roman" w:hAnsi="Times New Roman"/>
          <w:b w:val="0"/>
          <w:i w:val="0"/>
          <w:color w:val="0000FF"/>
          <w:sz w:val="24"/>
          <w:szCs w:val="24"/>
        </w:rPr>
        <w:t xml:space="preserve">их </w:t>
      </w:r>
      <w:r w:rsidRPr="00E12D0E">
        <w:rPr>
          <w:rFonts w:ascii="Times New Roman" w:hAnsi="Times New Roman"/>
          <w:b w:val="0"/>
          <w:i w:val="0"/>
          <w:color w:val="0000FF"/>
          <w:sz w:val="24"/>
          <w:szCs w:val="24"/>
        </w:rPr>
        <w:t xml:space="preserve">фактического использования и фактических объемно-планировочных и конструктивных решений.  </w:t>
      </w:r>
    </w:p>
    <w:p w:rsidR="00E12D0E" w:rsidRPr="005D5A35" w:rsidRDefault="00E12D0E" w:rsidP="00E347E5">
      <w:pPr>
        <w:pStyle w:val="1"/>
        <w:spacing w:before="240"/>
        <w:ind w:left="391" w:hanging="391"/>
        <w:jc w:val="center"/>
        <w:rPr>
          <w:b/>
          <w:highlight w:val="yellow"/>
        </w:rPr>
      </w:pPr>
      <w:bookmarkStart w:id="10" w:name="_Toc42015177"/>
      <w:r w:rsidRPr="005D5A35">
        <w:rPr>
          <w:b/>
          <w:highlight w:val="yellow"/>
        </w:rPr>
        <w:t>Использование рыночных данных при проведении оценки</w:t>
      </w:r>
      <w:bookmarkEnd w:id="10"/>
    </w:p>
    <w:p w:rsidR="00E12D0E" w:rsidRPr="0032734F" w:rsidRDefault="00E12D0E" w:rsidP="00E12D0E">
      <w:pPr>
        <w:pStyle w:val="2"/>
        <w:keepNext w:val="0"/>
        <w:spacing w:before="120"/>
        <w:ind w:left="567" w:hanging="567"/>
        <w:jc w:val="both"/>
        <w:rPr>
          <w:rFonts w:ascii="Times New Roman" w:hAnsi="Times New Roman"/>
          <w:b w:val="0"/>
          <w:i w:val="0"/>
          <w:sz w:val="24"/>
          <w:szCs w:val="24"/>
          <w:highlight w:val="yellow"/>
        </w:rPr>
      </w:pPr>
      <w:r w:rsidRPr="0032734F">
        <w:rPr>
          <w:rFonts w:ascii="Times New Roman" w:hAnsi="Times New Roman"/>
          <w:b w:val="0"/>
          <w:i w:val="0"/>
          <w:sz w:val="24"/>
          <w:szCs w:val="24"/>
          <w:highlight w:val="yellow"/>
        </w:rPr>
        <w:t>При проведении оценки допустимо использование сведений, опубликованных после даты оценки, которые содержат используемую в рамках анализа рынка информацию, относящуюся к периоду до даты оценки. Даты публикаций информации о сделках и/или объявлений с предложениями о продаже сопоставимых объектов, объектов-аналогов, должны быть не позднее даты оценки. Допустимо использование публикаций после даты оценки, которые позволяют уточнить характеристики и иные ценообразующие факторы объектов-аналогов.</w:t>
      </w:r>
    </w:p>
    <w:p w:rsidR="00E12D0E" w:rsidRPr="002F1430" w:rsidRDefault="00E12D0E" w:rsidP="00E12D0E"/>
    <w:p w:rsidR="005D5A35" w:rsidRPr="00C160E4" w:rsidRDefault="005D5A35" w:rsidP="005D5A35">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Оценщик должен установить в отношении объектов-аналогов достаточную для проведения расчетов информацию, а также проверить доступными ему способами сведения о них. Информация может считаться достаточной, если установлены характеристики по каждому из существенных ценообразующих факторов.</w:t>
      </w:r>
    </w:p>
    <w:p w:rsidR="005D5A35" w:rsidRPr="00C160E4" w:rsidRDefault="005D5A35" w:rsidP="005D5A35">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Достоверность информации может быть проверена посредством получения информации об объектах-аналогах из альтернативных источников, включая </w:t>
      </w:r>
      <w:r w:rsidRPr="00C160E4">
        <w:rPr>
          <w:rFonts w:ascii="Times New Roman" w:hAnsi="Times New Roman"/>
          <w:b w:val="0"/>
          <w:i w:val="0"/>
          <w:sz w:val="24"/>
          <w:szCs w:val="24"/>
          <w:highlight w:val="yellow"/>
        </w:rPr>
        <w:lastRenderedPageBreak/>
        <w:t xml:space="preserve">публичные реестры и базы данных (например, через публичную кадастровую карту </w:t>
      </w:r>
      <w:proofErr w:type="spellStart"/>
      <w:r w:rsidRPr="00C160E4">
        <w:rPr>
          <w:rFonts w:ascii="Times New Roman" w:hAnsi="Times New Roman"/>
          <w:b w:val="0"/>
          <w:i w:val="0"/>
          <w:sz w:val="24"/>
          <w:szCs w:val="24"/>
          <w:highlight w:val="yellow"/>
        </w:rPr>
        <w:t>Росреестра</w:t>
      </w:r>
      <w:proofErr w:type="spellEnd"/>
      <w:r w:rsidRPr="00C160E4">
        <w:rPr>
          <w:rFonts w:ascii="Times New Roman" w:hAnsi="Times New Roman"/>
          <w:b w:val="0"/>
          <w:i w:val="0"/>
          <w:sz w:val="24"/>
          <w:szCs w:val="24"/>
          <w:highlight w:val="yellow"/>
        </w:rPr>
        <w:t xml:space="preserve">). Допускается уточнение информации посредством переписки и телефонных переговоров. В приложении к отчету необходимо привести копии страниц газет, </w:t>
      </w:r>
      <w:proofErr w:type="spellStart"/>
      <w:r w:rsidRPr="00C160E4">
        <w:rPr>
          <w:rFonts w:ascii="Times New Roman" w:hAnsi="Times New Roman"/>
          <w:b w:val="0"/>
          <w:i w:val="0"/>
          <w:sz w:val="24"/>
          <w:szCs w:val="24"/>
          <w:highlight w:val="yellow"/>
        </w:rPr>
        <w:t>скриншоты</w:t>
      </w:r>
      <w:proofErr w:type="spellEnd"/>
      <w:r w:rsidRPr="00C160E4">
        <w:rPr>
          <w:rFonts w:ascii="Times New Roman" w:hAnsi="Times New Roman"/>
          <w:b w:val="0"/>
          <w:i w:val="0"/>
          <w:sz w:val="24"/>
          <w:szCs w:val="24"/>
          <w:highlight w:val="yellow"/>
        </w:rPr>
        <w:t xml:space="preserve"> (снимки экранов) сайтов в информационно-телекоммуникационной сети «Интернет», копии или распечатки иных источников информации, подтверждающие используемую при проведении расчетов информацию об объектах-аналогах. В случае¸ если по объекту-аналогу приводится дополнительная, по отношению </w:t>
      </w:r>
      <w:proofErr w:type="gramStart"/>
      <w:r w:rsidRPr="00C160E4">
        <w:rPr>
          <w:rFonts w:ascii="Times New Roman" w:hAnsi="Times New Roman"/>
          <w:b w:val="0"/>
          <w:i w:val="0"/>
          <w:sz w:val="24"/>
          <w:szCs w:val="24"/>
          <w:highlight w:val="yellow"/>
        </w:rPr>
        <w:t>к</w:t>
      </w:r>
      <w:proofErr w:type="gramEnd"/>
      <w:r w:rsidRPr="00C160E4">
        <w:rPr>
          <w:rFonts w:ascii="Times New Roman" w:hAnsi="Times New Roman"/>
          <w:b w:val="0"/>
          <w:i w:val="0"/>
          <w:sz w:val="24"/>
          <w:szCs w:val="24"/>
          <w:highlight w:val="yellow"/>
        </w:rPr>
        <w:t xml:space="preserve"> указанной в тексте объявления, информация (в том числе полученная по телефону), необходимо указать – при каких обстоятельствах, от кого и когда она получена, в том числе по возможности посредством приведения дополнительных письменных материалов. В случае отсутствия информации об отдельных характеристиках объекта-аналога, оценщик может сделать допущение об их наличии, например: отнесение к категории земель населенных пунктов, расположенных в административных границах городских и сельских населенных пунктов. Подобные допущения не могут делаться в отношении таких характеристик, как передаваемые права (собственность, аренда и иные), назначение объекта-аналога или наличие у него коммуникаций.</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В качестве</w:t>
      </w:r>
      <w:r w:rsidRPr="00C160E4">
        <w:rPr>
          <w:b w:val="0"/>
          <w:i w:val="0"/>
          <w:sz w:val="24"/>
          <w:szCs w:val="24"/>
          <w:highlight w:val="yellow"/>
        </w:rPr>
        <w:t xml:space="preserve"> о</w:t>
      </w:r>
      <w:r w:rsidRPr="00C160E4">
        <w:rPr>
          <w:rFonts w:ascii="Times New Roman" w:hAnsi="Times New Roman"/>
          <w:b w:val="0"/>
          <w:i w:val="0"/>
          <w:sz w:val="24"/>
          <w:szCs w:val="24"/>
          <w:highlight w:val="yellow"/>
        </w:rPr>
        <w:t xml:space="preserve">бъектов-аналогов выбираются объекты недвижимости, которые относятся к сегменту рынка объекта оценки, либо, при отсутствии таковых, </w:t>
      </w:r>
      <w:proofErr w:type="gramStart"/>
      <w:r w:rsidRPr="00C160E4">
        <w:rPr>
          <w:rFonts w:ascii="Times New Roman" w:hAnsi="Times New Roman"/>
          <w:b w:val="0"/>
          <w:i w:val="0"/>
          <w:sz w:val="24"/>
          <w:szCs w:val="24"/>
          <w:highlight w:val="yellow"/>
        </w:rPr>
        <w:t>из</w:t>
      </w:r>
      <w:proofErr w:type="gramEnd"/>
      <w:r w:rsidRPr="00C160E4">
        <w:rPr>
          <w:rFonts w:ascii="Times New Roman" w:hAnsi="Times New Roman"/>
          <w:b w:val="0"/>
          <w:i w:val="0"/>
          <w:sz w:val="24"/>
          <w:szCs w:val="24"/>
          <w:highlight w:val="yellow"/>
        </w:rPr>
        <w:t xml:space="preserve"> сегментов рынка, схожих с ним по ценообразующим характеристикам. </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Обычно сегментация рынка недвижимости проводится по наиболее важным ценообразующим характеристикам объектов недвижимости, в том числе по географическому признаку (местоположению), функциональному назначению объектов (видам использования), качественным характеристикам объектов (классность) и пр. Сегмент рынка, к которому относится объект оценки, определяется оценщиком самостоятельно с учетом развития рынка, сложившегося разделения на сегменты профессиональными участниками рынка, имеющегося в распоряжении оценщика объема рыночной информации.  </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По местоположению сегмент рынка может быть определен как в соответствии с административными границами субъекта Российской Федерации или муниципального образования, так и по иным критериям. Например, допускается отнесение к одному сегменту рынка объектов, расположенных в разных населенных пунктах с сопоставимыми социально-экономическими и/или природно-климатическими характеристиками, либо расположенных сопоставимо относительно какого-либо центрального или линейного объекта. </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К одному сегменту рынка могут относиться объекты недвижимости с различными видами использования, в том числе земельные участки различных категорий и видов разрешенного использования, в том случае, если рыночные данные не содержат информации об отсутствии между ними существенных различий, и/или конкретный вид использования не влияет существенным образом на стоимость объекта. Например, объекты административно-делового и торгового назначения, земельные участки для размещения промышленных объектов на землях населенных пунктах и землях промышленности, и т.п. </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В рамках применения подходов и методов оценки процедура и критерии выбора объектов-аналогов должны быть описаны так, чтобы пользователи отчета могли сделать вывод об объеме использования оценщиком доступной рыночной информации, а также обоснованности его выбора. Не допускается использование без дополнительного обоснования только части доступной на рынке информации об </w:t>
      </w:r>
      <w:r w:rsidRPr="00C160E4">
        <w:rPr>
          <w:rFonts w:ascii="Times New Roman" w:hAnsi="Times New Roman"/>
          <w:b w:val="0"/>
          <w:i w:val="0"/>
          <w:sz w:val="24"/>
          <w:szCs w:val="24"/>
          <w:highlight w:val="yellow"/>
        </w:rPr>
        <w:lastRenderedPageBreak/>
        <w:t>объектах-аналогах, в том числе предложений с наиболее высокими или с наиболее низкими ценами.</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Местоположение объектов-аналогов должно быть установлено с точностью, достаточной для анализа сопоставимости местоположения между объектами-аналогами и объектом оценки. Поскольку местоположение объектов недвижимости является одной из важнейших их характеристик, в отчете рекомендуется приводить картографические материалы, иллюстрирующие расположение объектов-аналогов относительно объекта оценки.</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proofErr w:type="gramStart"/>
      <w:r w:rsidRPr="00C160E4">
        <w:rPr>
          <w:rFonts w:ascii="Times New Roman" w:hAnsi="Times New Roman"/>
          <w:b w:val="0"/>
          <w:i w:val="0"/>
          <w:sz w:val="24"/>
          <w:szCs w:val="24"/>
          <w:highlight w:val="yellow"/>
        </w:rPr>
        <w:t>Для обоснования величины корректировок могут применяться ценовые данные по другим сегментам рынка недвижимости или другим рынкам, например, данные о ставках аренды, ценах на жилую недвижимость, а также экономико-социальная статистическая информация, в том числе данные о демографии (численности населения), уровне жизни (доходы населения, средняя заработная плата и др.), объеме производства, торговли и др. при условии приведения обоснования наличия такой зависимости.</w:t>
      </w:r>
      <w:proofErr w:type="gramEnd"/>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При использовании для обоснования величины корректировки аналитической информации оценщик должен критически подходить к её выбору. Следует отдавать предпочтение использованию данных из общепризнанных источников – регулярных специализированных печатных и электронных изданий, аналитических обзоров компаний, специализирующихся на консультационных услугах в сфере недвижимости, в том числе предоставлению аналитических услуг и проведению исследований. При этом в первую очередь должны использоваться источники, учитывающие данные по конкретному региону и сегменту рынка.</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Применение экспертного мнения при определении размера корректировки может быть осуществлено в следующих случаях:</w:t>
      </w:r>
    </w:p>
    <w:p w:rsidR="00E12D0E" w:rsidRPr="00C160E4" w:rsidRDefault="00E12D0E" w:rsidP="00E12D0E">
      <w:pPr>
        <w:pStyle w:val="3"/>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при отсутствии соответствующих рыночных данных, не позволяющих определить корректировку иным способом (расчетным или на основе аналитики);</w:t>
      </w:r>
    </w:p>
    <w:p w:rsidR="00E12D0E" w:rsidRPr="00C160E4" w:rsidRDefault="00E12D0E" w:rsidP="00E12D0E">
      <w:pPr>
        <w:pStyle w:val="3"/>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 xml:space="preserve">при отсутствии обобщенных данных о влиянии фактора на стоимость и необходимость осуществления сбора информации и ее обработки, по трудоемкости </w:t>
      </w:r>
      <w:proofErr w:type="gramStart"/>
      <w:r w:rsidRPr="00C160E4">
        <w:rPr>
          <w:rFonts w:ascii="Times New Roman" w:hAnsi="Times New Roman"/>
          <w:b w:val="0"/>
          <w:sz w:val="24"/>
          <w:szCs w:val="24"/>
          <w:highlight w:val="yellow"/>
        </w:rPr>
        <w:t>несопоставимыми</w:t>
      </w:r>
      <w:proofErr w:type="gramEnd"/>
      <w:r w:rsidRPr="00C160E4">
        <w:rPr>
          <w:rFonts w:ascii="Times New Roman" w:hAnsi="Times New Roman"/>
          <w:b w:val="0"/>
          <w:sz w:val="24"/>
          <w:szCs w:val="24"/>
          <w:highlight w:val="yellow"/>
        </w:rPr>
        <w:t xml:space="preserve"> со значимостью влияния анализируемого фактора на стоимость объекта;</w:t>
      </w:r>
    </w:p>
    <w:p w:rsidR="00E12D0E" w:rsidRPr="00C160E4" w:rsidRDefault="00E12D0E" w:rsidP="00E12D0E">
      <w:pPr>
        <w:pStyle w:val="3"/>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при необходимости в специальных знаниях, которыми не обладает оценщик.</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К внесению корректировок, основанных на экспертном мнении сторонних специалистов, а также коллективных экспертных оценках, в размере более 50% следует относиться с осторожностью. Применение подобных корректировок требует дополнительного обоснования.</w:t>
      </w:r>
    </w:p>
    <w:p w:rsidR="00E12D0E" w:rsidRPr="00C160E4" w:rsidRDefault="00E12D0E" w:rsidP="00E12D0E">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Поскольку целью внесения корректировок к ценам объектов-аналогов является приведение их к характеристикам объекта оценки, скорректированные цены объектов-аналогов должны иметь приемлемый разброс значений, которым можно считать отклонение минимального значения в пределах 50% по отношению </w:t>
      </w:r>
      <w:proofErr w:type="gramStart"/>
      <w:r w:rsidRPr="00C160E4">
        <w:rPr>
          <w:rFonts w:ascii="Times New Roman" w:hAnsi="Times New Roman"/>
          <w:b w:val="0"/>
          <w:i w:val="0"/>
          <w:sz w:val="24"/>
          <w:szCs w:val="24"/>
          <w:highlight w:val="yellow"/>
        </w:rPr>
        <w:t>к</w:t>
      </w:r>
      <w:proofErr w:type="gramEnd"/>
      <w:r w:rsidRPr="00C160E4">
        <w:rPr>
          <w:rFonts w:ascii="Times New Roman" w:hAnsi="Times New Roman"/>
          <w:b w:val="0"/>
          <w:i w:val="0"/>
          <w:sz w:val="24"/>
          <w:szCs w:val="24"/>
          <w:highlight w:val="yellow"/>
        </w:rPr>
        <w:t xml:space="preserve"> максимальному. Разброс скорректированных цен объектов-аналогов в большем диапазоне требует дополнительного обоснования.</w:t>
      </w:r>
    </w:p>
    <w:p w:rsidR="00425FFE" w:rsidRDefault="00E9702A">
      <w:pPr>
        <w:pStyle w:val="1"/>
        <w:spacing w:before="120"/>
        <w:jc w:val="center"/>
        <w:rPr>
          <w:b/>
        </w:rPr>
      </w:pPr>
      <w:bookmarkStart w:id="11" w:name="_Toc42015178"/>
      <w:r>
        <w:rPr>
          <w:b/>
        </w:rPr>
        <w:lastRenderedPageBreak/>
        <w:t xml:space="preserve">Особенности оценки </w:t>
      </w:r>
      <w:r w:rsidR="001C757C" w:rsidRPr="001C757C">
        <w:rPr>
          <w:b/>
          <w:color w:val="0000FF"/>
        </w:rPr>
        <w:t xml:space="preserve">рыночной стоимости объектов для целей внесения ее в государственный </w:t>
      </w:r>
      <w:r w:rsidR="0032734F">
        <w:rPr>
          <w:b/>
          <w:color w:val="0000FF"/>
        </w:rPr>
        <w:t>реестр</w:t>
      </w:r>
      <w:r w:rsidR="001C757C" w:rsidRPr="001C757C">
        <w:rPr>
          <w:b/>
          <w:color w:val="0000FF"/>
        </w:rPr>
        <w:t xml:space="preserve"> недвижимости</w:t>
      </w:r>
      <w:bookmarkEnd w:id="11"/>
      <w:r>
        <w:rPr>
          <w:b/>
        </w:rPr>
        <w:t xml:space="preserve"> </w:t>
      </w:r>
    </w:p>
    <w:p w:rsidR="00425FFE" w:rsidRPr="00134C24" w:rsidRDefault="00E9702A">
      <w:pPr>
        <w:pStyle w:val="2"/>
        <w:keepNext w:val="0"/>
        <w:spacing w:before="120"/>
        <w:ind w:left="567" w:hanging="567"/>
        <w:jc w:val="both"/>
        <w:rPr>
          <w:rFonts w:ascii="Times New Roman" w:hAnsi="Times New Roman"/>
          <w:b w:val="0"/>
          <w:i w:val="0"/>
          <w:sz w:val="24"/>
          <w:szCs w:val="24"/>
        </w:rPr>
      </w:pPr>
      <w:r w:rsidRPr="00134C24">
        <w:rPr>
          <w:rFonts w:ascii="Times New Roman" w:hAnsi="Times New Roman"/>
          <w:b w:val="0"/>
          <w:i w:val="0"/>
          <w:sz w:val="24"/>
          <w:szCs w:val="24"/>
        </w:rPr>
        <w:t xml:space="preserve">При определении рыночной стоимости для целей установления </w:t>
      </w:r>
      <w:r w:rsidR="00AE0DFF" w:rsidRPr="00AE0DFF">
        <w:rPr>
          <w:rFonts w:ascii="Times New Roman" w:hAnsi="Times New Roman"/>
          <w:b w:val="0"/>
          <w:i w:val="0"/>
          <w:color w:val="0000FF"/>
          <w:sz w:val="24"/>
          <w:szCs w:val="24"/>
        </w:rPr>
        <w:t>в ее размере</w:t>
      </w:r>
      <w:r w:rsidR="00AE0DFF">
        <w:rPr>
          <w:rFonts w:ascii="Times New Roman" w:hAnsi="Times New Roman"/>
          <w:b w:val="0"/>
          <w:i w:val="0"/>
          <w:sz w:val="24"/>
          <w:szCs w:val="24"/>
        </w:rPr>
        <w:t xml:space="preserve"> </w:t>
      </w:r>
      <w:r w:rsidRPr="00134C24">
        <w:rPr>
          <w:rFonts w:ascii="Times New Roman" w:hAnsi="Times New Roman"/>
          <w:b w:val="0"/>
          <w:i w:val="0"/>
          <w:sz w:val="24"/>
          <w:szCs w:val="24"/>
        </w:rPr>
        <w:t>кадастровой стоимости объекта недвижимости оценщик исходит из наличия права собственности на объект оценки, вне зависимости от того, каким правом на объект оценки обладает Заказчик</w:t>
      </w:r>
      <w:r w:rsidR="00AE0DFF">
        <w:rPr>
          <w:rFonts w:ascii="Times New Roman" w:hAnsi="Times New Roman"/>
          <w:b w:val="0"/>
          <w:i w:val="0"/>
          <w:sz w:val="24"/>
          <w:szCs w:val="24"/>
        </w:rPr>
        <w:t xml:space="preserve"> </w:t>
      </w:r>
      <w:r w:rsidR="00AE0DFF" w:rsidRPr="00AE0DFF">
        <w:rPr>
          <w:rFonts w:ascii="Times New Roman" w:hAnsi="Times New Roman"/>
          <w:b w:val="0"/>
          <w:i w:val="0"/>
          <w:color w:val="0000FF"/>
          <w:sz w:val="24"/>
          <w:szCs w:val="24"/>
        </w:rPr>
        <w:t>или пользователь объекта</w:t>
      </w:r>
      <w:r w:rsidRPr="00134C24">
        <w:rPr>
          <w:rFonts w:ascii="Times New Roman" w:hAnsi="Times New Roman"/>
          <w:b w:val="0"/>
          <w:i w:val="0"/>
          <w:sz w:val="24"/>
          <w:szCs w:val="24"/>
        </w:rPr>
        <w:t xml:space="preserve">. </w:t>
      </w:r>
    </w:p>
    <w:p w:rsidR="00425FFE" w:rsidRPr="00AE0DFF" w:rsidRDefault="00E9702A">
      <w:pPr>
        <w:pStyle w:val="2"/>
        <w:keepNext w:val="0"/>
        <w:spacing w:before="120"/>
        <w:ind w:left="567" w:hanging="567"/>
        <w:jc w:val="both"/>
        <w:rPr>
          <w:rFonts w:ascii="Times New Roman" w:hAnsi="Times New Roman"/>
          <w:b w:val="0"/>
          <w:i w:val="0"/>
          <w:sz w:val="24"/>
          <w:szCs w:val="24"/>
        </w:rPr>
      </w:pPr>
      <w:proofErr w:type="gramStart"/>
      <w:r w:rsidRPr="00AE0DFF">
        <w:rPr>
          <w:rFonts w:ascii="Times New Roman" w:hAnsi="Times New Roman"/>
          <w:b w:val="0"/>
          <w:i w:val="0"/>
          <w:sz w:val="24"/>
          <w:szCs w:val="24"/>
        </w:rPr>
        <w:t xml:space="preserve">При проведении оценки не учитываются обременения (ограничения) объекта правами третьих лиц (аренда, залог, арест), за исключением ограничений (обременений), установленных в публично-правовых интересах в отношении объекта недвижимости, связанных с регулированием использования (в том числе, зонированием) территорий, государственной охраной объектов культурного наследия, охраной окружающей среды, обеспечением безопасности населения или Российской Федерации, а также </w:t>
      </w:r>
      <w:r w:rsidR="00FC58F4" w:rsidRPr="00FC58F4">
        <w:rPr>
          <w:rFonts w:ascii="Times New Roman" w:hAnsi="Times New Roman"/>
          <w:b w:val="0"/>
          <w:i w:val="0"/>
          <w:color w:val="0000FF"/>
          <w:sz w:val="24"/>
          <w:szCs w:val="24"/>
        </w:rPr>
        <w:t xml:space="preserve">иных </w:t>
      </w:r>
      <w:r w:rsidRPr="00AE0DFF">
        <w:rPr>
          <w:rFonts w:ascii="Times New Roman" w:hAnsi="Times New Roman"/>
          <w:b w:val="0"/>
          <w:i w:val="0"/>
          <w:sz w:val="24"/>
          <w:szCs w:val="24"/>
        </w:rPr>
        <w:t>ограничений в связи с установлением зон с особыми</w:t>
      </w:r>
      <w:proofErr w:type="gramEnd"/>
      <w:r w:rsidRPr="00AE0DFF">
        <w:rPr>
          <w:rFonts w:ascii="Times New Roman" w:hAnsi="Times New Roman"/>
          <w:b w:val="0"/>
          <w:i w:val="0"/>
          <w:sz w:val="24"/>
          <w:szCs w:val="24"/>
        </w:rPr>
        <w:t xml:space="preserve"> условиями использований территорий.</w:t>
      </w:r>
    </w:p>
    <w:p w:rsidR="00F53F9D" w:rsidRPr="003F7B4C" w:rsidRDefault="003F7B4C">
      <w:pPr>
        <w:pStyle w:val="2"/>
        <w:keepNext w:val="0"/>
        <w:spacing w:before="120"/>
        <w:ind w:left="567" w:hanging="567"/>
        <w:jc w:val="both"/>
        <w:rPr>
          <w:rFonts w:ascii="Times New Roman" w:hAnsi="Times New Roman"/>
          <w:b w:val="0"/>
          <w:i w:val="0"/>
          <w:color w:val="0000FF"/>
          <w:sz w:val="24"/>
          <w:szCs w:val="24"/>
        </w:rPr>
      </w:pPr>
      <w:r w:rsidRPr="003F7B4C">
        <w:rPr>
          <w:rFonts w:ascii="Times New Roman" w:hAnsi="Times New Roman"/>
          <w:b w:val="0"/>
          <w:i w:val="0"/>
          <w:color w:val="0000FF"/>
          <w:sz w:val="24"/>
          <w:szCs w:val="24"/>
        </w:rPr>
        <w:t>З</w:t>
      </w:r>
      <w:r w:rsidR="00F53F9D" w:rsidRPr="003F7B4C">
        <w:rPr>
          <w:rFonts w:ascii="Times New Roman" w:hAnsi="Times New Roman"/>
          <w:b w:val="0"/>
          <w:i w:val="0"/>
          <w:color w:val="0000FF"/>
          <w:sz w:val="24"/>
          <w:szCs w:val="24"/>
        </w:rPr>
        <w:t>астроенны</w:t>
      </w:r>
      <w:r w:rsidRPr="003F7B4C">
        <w:rPr>
          <w:rFonts w:ascii="Times New Roman" w:hAnsi="Times New Roman"/>
          <w:b w:val="0"/>
          <w:i w:val="0"/>
          <w:color w:val="0000FF"/>
          <w:sz w:val="24"/>
          <w:szCs w:val="24"/>
        </w:rPr>
        <w:t>е</w:t>
      </w:r>
      <w:r w:rsidR="00F53F9D" w:rsidRPr="003F7B4C">
        <w:rPr>
          <w:rFonts w:ascii="Times New Roman" w:hAnsi="Times New Roman"/>
          <w:b w:val="0"/>
          <w:i w:val="0"/>
          <w:color w:val="0000FF"/>
          <w:sz w:val="24"/>
          <w:szCs w:val="24"/>
        </w:rPr>
        <w:t xml:space="preserve"> земельны</w:t>
      </w:r>
      <w:r w:rsidRPr="003F7B4C">
        <w:rPr>
          <w:rFonts w:ascii="Times New Roman" w:hAnsi="Times New Roman"/>
          <w:b w:val="0"/>
          <w:i w:val="0"/>
          <w:color w:val="0000FF"/>
          <w:sz w:val="24"/>
          <w:szCs w:val="24"/>
        </w:rPr>
        <w:t>е</w:t>
      </w:r>
      <w:r w:rsidR="00F53F9D" w:rsidRPr="003F7B4C">
        <w:rPr>
          <w:rFonts w:ascii="Times New Roman" w:hAnsi="Times New Roman"/>
          <w:b w:val="0"/>
          <w:i w:val="0"/>
          <w:color w:val="0000FF"/>
          <w:sz w:val="24"/>
          <w:szCs w:val="24"/>
        </w:rPr>
        <w:t xml:space="preserve"> участк</w:t>
      </w:r>
      <w:r w:rsidRPr="003F7B4C">
        <w:rPr>
          <w:rFonts w:ascii="Times New Roman" w:hAnsi="Times New Roman"/>
          <w:b w:val="0"/>
          <w:i w:val="0"/>
          <w:color w:val="0000FF"/>
          <w:sz w:val="24"/>
          <w:szCs w:val="24"/>
        </w:rPr>
        <w:t>и</w:t>
      </w:r>
      <w:r w:rsidR="00F53F9D" w:rsidRPr="003F7B4C">
        <w:rPr>
          <w:rFonts w:ascii="Times New Roman" w:hAnsi="Times New Roman"/>
          <w:b w:val="0"/>
          <w:i w:val="0"/>
          <w:color w:val="0000FF"/>
          <w:sz w:val="24"/>
          <w:szCs w:val="24"/>
        </w:rPr>
        <w:t>, согласно п.20 ФСО №7,</w:t>
      </w:r>
      <w:r w:rsidR="00F53F9D">
        <w:rPr>
          <w:rFonts w:ascii="Times New Roman" w:hAnsi="Times New Roman"/>
          <w:b w:val="0"/>
          <w:i w:val="0"/>
          <w:sz w:val="24"/>
          <w:szCs w:val="24"/>
        </w:rPr>
        <w:t xml:space="preserve"> </w:t>
      </w:r>
      <w:r w:rsidRPr="003F7B4C">
        <w:rPr>
          <w:rFonts w:ascii="Times New Roman" w:hAnsi="Times New Roman"/>
          <w:b w:val="0"/>
          <w:i w:val="0"/>
          <w:color w:val="0000FF"/>
          <w:sz w:val="24"/>
          <w:szCs w:val="24"/>
        </w:rPr>
        <w:t>оцениваются как незастроенны</w:t>
      </w:r>
      <w:r>
        <w:rPr>
          <w:rFonts w:ascii="Times New Roman" w:hAnsi="Times New Roman"/>
          <w:b w:val="0"/>
          <w:i w:val="0"/>
          <w:color w:val="0000FF"/>
          <w:sz w:val="24"/>
          <w:szCs w:val="24"/>
        </w:rPr>
        <w:t>е</w:t>
      </w:r>
      <w:r w:rsidRPr="003F7B4C">
        <w:rPr>
          <w:rFonts w:ascii="Times New Roman" w:hAnsi="Times New Roman"/>
          <w:b w:val="0"/>
          <w:i w:val="0"/>
          <w:color w:val="0000FF"/>
          <w:sz w:val="24"/>
          <w:szCs w:val="24"/>
        </w:rPr>
        <w:t>, предназначенны</w:t>
      </w:r>
      <w:r>
        <w:rPr>
          <w:rFonts w:ascii="Times New Roman" w:hAnsi="Times New Roman"/>
          <w:b w:val="0"/>
          <w:i w:val="0"/>
          <w:color w:val="0000FF"/>
          <w:sz w:val="24"/>
          <w:szCs w:val="24"/>
        </w:rPr>
        <w:t>е</w:t>
      </w:r>
      <w:r w:rsidRPr="003F7B4C">
        <w:rPr>
          <w:rFonts w:ascii="Times New Roman" w:hAnsi="Times New Roman"/>
          <w:b w:val="0"/>
          <w:i w:val="0"/>
          <w:color w:val="0000FF"/>
          <w:sz w:val="24"/>
          <w:szCs w:val="24"/>
        </w:rPr>
        <w:t xml:space="preserve"> для использования в соответствии с видом фактического использования</w:t>
      </w:r>
      <w:r>
        <w:rPr>
          <w:rFonts w:ascii="Times New Roman" w:hAnsi="Times New Roman"/>
          <w:b w:val="0"/>
          <w:i w:val="0"/>
          <w:color w:val="0000FF"/>
          <w:sz w:val="24"/>
          <w:szCs w:val="24"/>
        </w:rPr>
        <w:t xml:space="preserve">. </w:t>
      </w:r>
      <w:r w:rsidR="00F53F9D" w:rsidRPr="003F7B4C">
        <w:rPr>
          <w:rFonts w:ascii="Times New Roman" w:hAnsi="Times New Roman"/>
          <w:b w:val="0"/>
          <w:i w:val="0"/>
          <w:color w:val="0000FF"/>
          <w:sz w:val="24"/>
          <w:szCs w:val="24"/>
        </w:rPr>
        <w:t xml:space="preserve"> </w:t>
      </w:r>
      <w:r>
        <w:rPr>
          <w:rFonts w:ascii="Times New Roman" w:hAnsi="Times New Roman"/>
          <w:b w:val="0"/>
          <w:i w:val="0"/>
          <w:color w:val="0000FF"/>
          <w:sz w:val="24"/>
          <w:szCs w:val="24"/>
        </w:rPr>
        <w:t>Параметры исторической застройки городов могут превышать максимально разрешенные параметры застройки, установленные действующей на дату оценки градостроительной документацией.</w:t>
      </w:r>
      <w:r w:rsidR="002E4790">
        <w:rPr>
          <w:rFonts w:ascii="Times New Roman" w:hAnsi="Times New Roman"/>
          <w:b w:val="0"/>
          <w:i w:val="0"/>
          <w:color w:val="0000FF"/>
          <w:sz w:val="24"/>
          <w:szCs w:val="24"/>
        </w:rPr>
        <w:t xml:space="preserve"> Р</w:t>
      </w:r>
      <w:r>
        <w:rPr>
          <w:rFonts w:ascii="Times New Roman" w:hAnsi="Times New Roman"/>
          <w:b w:val="0"/>
          <w:i w:val="0"/>
          <w:color w:val="0000FF"/>
          <w:sz w:val="24"/>
          <w:szCs w:val="24"/>
        </w:rPr>
        <w:t>ыночную стоимость таких участков рекомендуется оценивать с учетом параметров застройки</w:t>
      </w:r>
      <w:r w:rsidR="002F1430">
        <w:rPr>
          <w:rFonts w:ascii="Times New Roman" w:hAnsi="Times New Roman"/>
          <w:b w:val="0"/>
          <w:i w:val="0"/>
          <w:color w:val="0000FF"/>
          <w:sz w:val="24"/>
          <w:szCs w:val="24"/>
        </w:rPr>
        <w:t xml:space="preserve">, </w:t>
      </w:r>
      <w:r w:rsidR="002F1430" w:rsidRPr="002F1430">
        <w:rPr>
          <w:rFonts w:ascii="Times New Roman" w:hAnsi="Times New Roman"/>
          <w:b w:val="0"/>
          <w:i w:val="0"/>
          <w:color w:val="0000FF"/>
          <w:sz w:val="24"/>
          <w:szCs w:val="24"/>
        </w:rPr>
        <w:t xml:space="preserve"> </w:t>
      </w:r>
      <w:r w:rsidR="002F1430">
        <w:rPr>
          <w:rFonts w:ascii="Times New Roman" w:hAnsi="Times New Roman"/>
          <w:b w:val="0"/>
          <w:i w:val="0"/>
          <w:color w:val="0000FF"/>
          <w:sz w:val="24"/>
          <w:szCs w:val="24"/>
        </w:rPr>
        <w:t>фактически сложившихся на дату оценки</w:t>
      </w:r>
      <w:r>
        <w:rPr>
          <w:rFonts w:ascii="Times New Roman" w:hAnsi="Times New Roman"/>
          <w:b w:val="0"/>
          <w:i w:val="0"/>
          <w:color w:val="0000FF"/>
          <w:sz w:val="24"/>
          <w:szCs w:val="24"/>
        </w:rPr>
        <w:t xml:space="preserve">.  </w:t>
      </w:r>
    </w:p>
    <w:p w:rsidR="003F7B4C" w:rsidRPr="00730D35" w:rsidRDefault="00730D35">
      <w:pPr>
        <w:pStyle w:val="2"/>
        <w:keepNext w:val="0"/>
        <w:spacing w:before="120"/>
        <w:ind w:left="567" w:hanging="567"/>
        <w:jc w:val="both"/>
        <w:rPr>
          <w:rFonts w:ascii="Times New Roman" w:hAnsi="Times New Roman"/>
          <w:b w:val="0"/>
          <w:i w:val="0"/>
          <w:color w:val="0000FF"/>
          <w:sz w:val="24"/>
          <w:szCs w:val="24"/>
        </w:rPr>
      </w:pPr>
      <w:r w:rsidRPr="00730D35">
        <w:rPr>
          <w:rFonts w:ascii="Times New Roman" w:hAnsi="Times New Roman"/>
          <w:b w:val="0"/>
          <w:i w:val="0"/>
          <w:color w:val="0000FF"/>
          <w:sz w:val="24"/>
          <w:szCs w:val="24"/>
        </w:rPr>
        <w:t>Аналогичным образом оцениваются земельные участки с законной застройкой</w:t>
      </w:r>
      <w:r w:rsidR="002F1ACB">
        <w:rPr>
          <w:rFonts w:ascii="Times New Roman" w:hAnsi="Times New Roman"/>
          <w:b w:val="0"/>
          <w:i w:val="0"/>
          <w:color w:val="0000FF"/>
          <w:sz w:val="24"/>
          <w:szCs w:val="24"/>
        </w:rPr>
        <w:t xml:space="preserve"> в предшествующий дате оценки период, </w:t>
      </w:r>
      <w:r w:rsidRPr="00730D35">
        <w:rPr>
          <w:rFonts w:ascii="Times New Roman" w:hAnsi="Times New Roman"/>
          <w:b w:val="0"/>
          <w:i w:val="0"/>
          <w:color w:val="0000FF"/>
          <w:sz w:val="24"/>
          <w:szCs w:val="24"/>
        </w:rPr>
        <w:t xml:space="preserve"> вид </w:t>
      </w:r>
      <w:r w:rsidR="002F1430">
        <w:rPr>
          <w:rFonts w:ascii="Times New Roman" w:hAnsi="Times New Roman"/>
          <w:b w:val="0"/>
          <w:i w:val="0"/>
          <w:color w:val="0000FF"/>
          <w:sz w:val="24"/>
          <w:szCs w:val="24"/>
        </w:rPr>
        <w:t xml:space="preserve">фактического </w:t>
      </w:r>
      <w:r w:rsidRPr="00730D35">
        <w:rPr>
          <w:rFonts w:ascii="Times New Roman" w:hAnsi="Times New Roman"/>
          <w:b w:val="0"/>
          <w:i w:val="0"/>
          <w:color w:val="0000FF"/>
          <w:sz w:val="24"/>
          <w:szCs w:val="24"/>
        </w:rPr>
        <w:t xml:space="preserve">использования которой не соответствует видам разрешенного использования, указанным </w:t>
      </w:r>
      <w:proofErr w:type="gramStart"/>
      <w:r w:rsidRPr="00730D35">
        <w:rPr>
          <w:rFonts w:ascii="Times New Roman" w:hAnsi="Times New Roman"/>
          <w:b w:val="0"/>
          <w:i w:val="0"/>
          <w:color w:val="0000FF"/>
          <w:sz w:val="24"/>
          <w:szCs w:val="24"/>
        </w:rPr>
        <w:t>в</w:t>
      </w:r>
      <w:proofErr w:type="gramEnd"/>
      <w:r w:rsidRPr="00730D35">
        <w:rPr>
          <w:rFonts w:ascii="Times New Roman" w:hAnsi="Times New Roman"/>
          <w:b w:val="0"/>
          <w:i w:val="0"/>
          <w:color w:val="0000FF"/>
          <w:sz w:val="24"/>
          <w:szCs w:val="24"/>
        </w:rPr>
        <w:t xml:space="preserve"> градостроительной документации, действующей на дату оценки</w:t>
      </w:r>
      <w:r w:rsidR="002F1430">
        <w:rPr>
          <w:rFonts w:ascii="Times New Roman" w:hAnsi="Times New Roman"/>
          <w:b w:val="0"/>
          <w:i w:val="0"/>
          <w:color w:val="0000FF"/>
          <w:sz w:val="24"/>
          <w:szCs w:val="24"/>
        </w:rPr>
        <w:t xml:space="preserve"> (например, в зонах </w:t>
      </w:r>
      <w:proofErr w:type="gramStart"/>
      <w:r w:rsidR="002F1430">
        <w:rPr>
          <w:rFonts w:ascii="Times New Roman" w:hAnsi="Times New Roman"/>
          <w:b w:val="0"/>
          <w:i w:val="0"/>
          <w:color w:val="0000FF"/>
          <w:sz w:val="24"/>
          <w:szCs w:val="24"/>
        </w:rPr>
        <w:t>перспективного</w:t>
      </w:r>
      <w:proofErr w:type="gramEnd"/>
      <w:r w:rsidR="002F1430">
        <w:rPr>
          <w:rFonts w:ascii="Times New Roman" w:hAnsi="Times New Roman"/>
          <w:b w:val="0"/>
          <w:i w:val="0"/>
          <w:color w:val="0000FF"/>
          <w:sz w:val="24"/>
          <w:szCs w:val="24"/>
        </w:rPr>
        <w:t xml:space="preserve"> </w:t>
      </w:r>
      <w:proofErr w:type="spellStart"/>
      <w:r w:rsidR="002F1430">
        <w:rPr>
          <w:rFonts w:ascii="Times New Roman" w:hAnsi="Times New Roman"/>
          <w:b w:val="0"/>
          <w:i w:val="0"/>
          <w:color w:val="0000FF"/>
          <w:sz w:val="24"/>
          <w:szCs w:val="24"/>
        </w:rPr>
        <w:t>редевелопмента</w:t>
      </w:r>
      <w:proofErr w:type="spellEnd"/>
      <w:r w:rsidR="002F1430">
        <w:rPr>
          <w:rFonts w:ascii="Times New Roman" w:hAnsi="Times New Roman"/>
          <w:b w:val="0"/>
          <w:i w:val="0"/>
          <w:color w:val="0000FF"/>
          <w:sz w:val="24"/>
          <w:szCs w:val="24"/>
        </w:rPr>
        <w:t xml:space="preserve"> </w:t>
      </w:r>
      <w:r w:rsidR="002E4790">
        <w:rPr>
          <w:rFonts w:ascii="Times New Roman" w:hAnsi="Times New Roman"/>
          <w:b w:val="0"/>
          <w:i w:val="0"/>
          <w:color w:val="0000FF"/>
          <w:sz w:val="24"/>
          <w:szCs w:val="24"/>
        </w:rPr>
        <w:t xml:space="preserve">территорий </w:t>
      </w:r>
      <w:r w:rsidR="002F1430">
        <w:rPr>
          <w:rFonts w:ascii="Times New Roman" w:hAnsi="Times New Roman"/>
          <w:b w:val="0"/>
          <w:i w:val="0"/>
          <w:color w:val="0000FF"/>
          <w:sz w:val="24"/>
          <w:szCs w:val="24"/>
        </w:rPr>
        <w:t>и т.п.)</w:t>
      </w:r>
      <w:r w:rsidRPr="00730D35">
        <w:rPr>
          <w:rFonts w:ascii="Times New Roman" w:hAnsi="Times New Roman"/>
          <w:b w:val="0"/>
          <w:i w:val="0"/>
          <w:color w:val="0000FF"/>
          <w:sz w:val="24"/>
          <w:szCs w:val="24"/>
        </w:rPr>
        <w:t xml:space="preserve">.  </w:t>
      </w:r>
    </w:p>
    <w:p w:rsidR="002E4790" w:rsidRDefault="00E9702A" w:rsidP="002E4790">
      <w:pPr>
        <w:pStyle w:val="2"/>
        <w:keepNext w:val="0"/>
        <w:spacing w:before="120"/>
        <w:ind w:left="567" w:hanging="567"/>
        <w:jc w:val="both"/>
        <w:rPr>
          <w:rFonts w:ascii="Times New Roman" w:hAnsi="Times New Roman"/>
          <w:b w:val="0"/>
          <w:i w:val="0"/>
          <w:sz w:val="24"/>
          <w:szCs w:val="24"/>
        </w:rPr>
      </w:pPr>
      <w:r w:rsidRPr="002E4790">
        <w:rPr>
          <w:rFonts w:ascii="Times New Roman" w:hAnsi="Times New Roman"/>
          <w:b w:val="0"/>
          <w:i w:val="0"/>
          <w:sz w:val="24"/>
          <w:szCs w:val="24"/>
        </w:rPr>
        <w:t>Совокупность</w:t>
      </w:r>
      <w:r w:rsidRPr="002E4790">
        <w:rPr>
          <w:rFonts w:ascii="Times New Roman" w:hAnsi="Times New Roman"/>
          <w:b w:val="0"/>
          <w:i w:val="0"/>
          <w:color w:val="0000FF"/>
          <w:sz w:val="24"/>
          <w:szCs w:val="24"/>
        </w:rPr>
        <w:t xml:space="preserve"> </w:t>
      </w:r>
      <w:r w:rsidR="00BF6CCB" w:rsidRPr="002E4790">
        <w:rPr>
          <w:rFonts w:ascii="Times New Roman" w:hAnsi="Times New Roman"/>
          <w:b w:val="0"/>
          <w:i w:val="0"/>
          <w:color w:val="0000FF"/>
          <w:sz w:val="24"/>
          <w:szCs w:val="24"/>
        </w:rPr>
        <w:t xml:space="preserve">неразрывно связанных между собой земельных участков, </w:t>
      </w:r>
      <w:r w:rsidRPr="002E4790">
        <w:rPr>
          <w:rFonts w:ascii="Times New Roman" w:hAnsi="Times New Roman"/>
          <w:b w:val="0"/>
          <w:i w:val="0"/>
          <w:sz w:val="24"/>
          <w:szCs w:val="24"/>
        </w:rPr>
        <w:t>объединенных единым назначением</w:t>
      </w:r>
      <w:r w:rsidR="00BF6CCB" w:rsidRPr="002E4790">
        <w:rPr>
          <w:rFonts w:ascii="Times New Roman" w:hAnsi="Times New Roman"/>
          <w:b w:val="0"/>
          <w:i w:val="0"/>
          <w:sz w:val="24"/>
          <w:szCs w:val="24"/>
        </w:rPr>
        <w:t xml:space="preserve"> (</w:t>
      </w:r>
      <w:r w:rsidRPr="002E4790">
        <w:rPr>
          <w:rFonts w:ascii="Times New Roman" w:hAnsi="Times New Roman"/>
          <w:b w:val="0"/>
          <w:i w:val="0"/>
          <w:sz w:val="24"/>
          <w:szCs w:val="24"/>
        </w:rPr>
        <w:t>т.е. используемых в рамках единого производственно-технологического процесса, торговой</w:t>
      </w:r>
      <w:r w:rsidR="002E4790">
        <w:rPr>
          <w:rFonts w:ascii="Times New Roman" w:hAnsi="Times New Roman"/>
          <w:b w:val="0"/>
          <w:i w:val="0"/>
          <w:color w:val="0000FF"/>
          <w:sz w:val="24"/>
          <w:szCs w:val="24"/>
        </w:rPr>
        <w:t>, рекреационной</w:t>
      </w:r>
      <w:r w:rsidRPr="002E4790">
        <w:rPr>
          <w:rFonts w:ascii="Times New Roman" w:hAnsi="Times New Roman"/>
          <w:b w:val="0"/>
          <w:i w:val="0"/>
          <w:color w:val="0000FF"/>
          <w:sz w:val="24"/>
          <w:szCs w:val="24"/>
        </w:rPr>
        <w:t xml:space="preserve"> </w:t>
      </w:r>
      <w:r w:rsidRPr="002E4790">
        <w:rPr>
          <w:rFonts w:ascii="Times New Roman" w:hAnsi="Times New Roman"/>
          <w:b w:val="0"/>
          <w:i w:val="0"/>
          <w:sz w:val="24"/>
          <w:szCs w:val="24"/>
        </w:rPr>
        <w:t>или иной деятельности</w:t>
      </w:r>
      <w:r w:rsidR="00BF6CCB" w:rsidRPr="002E4790">
        <w:rPr>
          <w:rFonts w:ascii="Times New Roman" w:hAnsi="Times New Roman"/>
          <w:b w:val="0"/>
          <w:i w:val="0"/>
          <w:sz w:val="24"/>
          <w:szCs w:val="24"/>
        </w:rPr>
        <w:t>)</w:t>
      </w:r>
      <w:r w:rsidRPr="002E4790">
        <w:rPr>
          <w:rFonts w:ascii="Times New Roman" w:hAnsi="Times New Roman"/>
          <w:b w:val="0"/>
          <w:i w:val="0"/>
          <w:sz w:val="24"/>
          <w:szCs w:val="24"/>
        </w:rPr>
        <w:t xml:space="preserve">, </w:t>
      </w:r>
      <w:r w:rsidR="002E4790" w:rsidRPr="002E4790">
        <w:rPr>
          <w:rFonts w:ascii="Times New Roman" w:hAnsi="Times New Roman"/>
          <w:b w:val="0"/>
          <w:i w:val="0"/>
          <w:color w:val="0000FF"/>
          <w:sz w:val="24"/>
          <w:szCs w:val="24"/>
        </w:rPr>
        <w:t>рекомендуется</w:t>
      </w:r>
      <w:r w:rsidR="00BF6CCB" w:rsidRPr="002E4790">
        <w:rPr>
          <w:rFonts w:ascii="Times New Roman" w:hAnsi="Times New Roman"/>
          <w:b w:val="0"/>
          <w:i w:val="0"/>
          <w:color w:val="0000FF"/>
          <w:sz w:val="24"/>
          <w:szCs w:val="24"/>
        </w:rPr>
        <w:t xml:space="preserve"> </w:t>
      </w:r>
      <w:r w:rsidRPr="002E4790">
        <w:rPr>
          <w:rFonts w:ascii="Times New Roman" w:hAnsi="Times New Roman"/>
          <w:b w:val="0"/>
          <w:i w:val="0"/>
          <w:sz w:val="24"/>
          <w:szCs w:val="24"/>
        </w:rPr>
        <w:t>рассматривать в оценке в качестве единого</w:t>
      </w:r>
      <w:r w:rsidRPr="002E4790">
        <w:rPr>
          <w:rFonts w:ascii="Times New Roman" w:hAnsi="Times New Roman"/>
          <w:b w:val="0"/>
          <w:i w:val="0"/>
          <w:color w:val="0000FF"/>
          <w:sz w:val="24"/>
          <w:szCs w:val="24"/>
        </w:rPr>
        <w:t xml:space="preserve"> комплекса</w:t>
      </w:r>
      <w:r w:rsidR="00BF6CCB" w:rsidRPr="002E4790">
        <w:rPr>
          <w:rFonts w:ascii="Times New Roman" w:hAnsi="Times New Roman"/>
          <w:b w:val="0"/>
          <w:i w:val="0"/>
          <w:color w:val="0000FF"/>
          <w:sz w:val="24"/>
          <w:szCs w:val="24"/>
        </w:rPr>
        <w:t xml:space="preserve">. При этом </w:t>
      </w:r>
      <w:r w:rsidRPr="002E4790">
        <w:rPr>
          <w:rFonts w:ascii="Times New Roman" w:hAnsi="Times New Roman"/>
          <w:b w:val="0"/>
          <w:i w:val="0"/>
          <w:sz w:val="24"/>
          <w:szCs w:val="24"/>
        </w:rPr>
        <w:t>рас</w:t>
      </w:r>
      <w:r w:rsidR="00BF6CCB" w:rsidRPr="002E4790">
        <w:rPr>
          <w:rFonts w:ascii="Times New Roman" w:hAnsi="Times New Roman"/>
          <w:b w:val="0"/>
          <w:i w:val="0"/>
          <w:sz w:val="24"/>
          <w:szCs w:val="24"/>
        </w:rPr>
        <w:t>с</w:t>
      </w:r>
      <w:r w:rsidRPr="002E4790">
        <w:rPr>
          <w:rFonts w:ascii="Times New Roman" w:hAnsi="Times New Roman"/>
          <w:b w:val="0"/>
          <w:i w:val="0"/>
          <w:sz w:val="24"/>
          <w:szCs w:val="24"/>
        </w:rPr>
        <w:t>ч</w:t>
      </w:r>
      <w:r w:rsidR="00BF6CCB" w:rsidRPr="002E4790">
        <w:rPr>
          <w:rFonts w:ascii="Times New Roman" w:hAnsi="Times New Roman"/>
          <w:b w:val="0"/>
          <w:i w:val="0"/>
          <w:sz w:val="24"/>
          <w:szCs w:val="24"/>
        </w:rPr>
        <w:t>итывается</w:t>
      </w:r>
      <w:r w:rsidRPr="002E4790">
        <w:rPr>
          <w:rFonts w:ascii="Times New Roman" w:hAnsi="Times New Roman"/>
          <w:b w:val="0"/>
          <w:i w:val="0"/>
          <w:sz w:val="24"/>
          <w:szCs w:val="24"/>
        </w:rPr>
        <w:t xml:space="preserve"> рыночн</w:t>
      </w:r>
      <w:r w:rsidR="00BF6CCB" w:rsidRPr="002E4790">
        <w:rPr>
          <w:rFonts w:ascii="Times New Roman" w:hAnsi="Times New Roman"/>
          <w:b w:val="0"/>
          <w:i w:val="0"/>
          <w:sz w:val="24"/>
          <w:szCs w:val="24"/>
        </w:rPr>
        <w:t>ая</w:t>
      </w:r>
      <w:r w:rsidRPr="002E4790">
        <w:rPr>
          <w:rFonts w:ascii="Times New Roman" w:hAnsi="Times New Roman"/>
          <w:b w:val="0"/>
          <w:i w:val="0"/>
          <w:sz w:val="24"/>
          <w:szCs w:val="24"/>
        </w:rPr>
        <w:t xml:space="preserve"> стоимост</w:t>
      </w:r>
      <w:r w:rsidR="00BF6CCB" w:rsidRPr="002E4790">
        <w:rPr>
          <w:rFonts w:ascii="Times New Roman" w:hAnsi="Times New Roman"/>
          <w:b w:val="0"/>
          <w:i w:val="0"/>
          <w:sz w:val="24"/>
          <w:szCs w:val="24"/>
        </w:rPr>
        <w:t>ь</w:t>
      </w:r>
      <w:r w:rsidRPr="002E4790">
        <w:rPr>
          <w:rFonts w:ascii="Times New Roman" w:hAnsi="Times New Roman"/>
          <w:b w:val="0"/>
          <w:i w:val="0"/>
          <w:sz w:val="24"/>
          <w:szCs w:val="24"/>
        </w:rPr>
        <w:t xml:space="preserve"> </w:t>
      </w:r>
      <w:r w:rsidR="00BF6CCB" w:rsidRPr="002E4790">
        <w:rPr>
          <w:rFonts w:ascii="Times New Roman" w:hAnsi="Times New Roman"/>
          <w:b w:val="0"/>
          <w:i w:val="0"/>
          <w:sz w:val="24"/>
          <w:szCs w:val="24"/>
        </w:rPr>
        <w:t>данного</w:t>
      </w:r>
      <w:r w:rsidR="00BF6CCB" w:rsidRPr="002E4790">
        <w:rPr>
          <w:rFonts w:ascii="Times New Roman" w:hAnsi="Times New Roman"/>
          <w:b w:val="0"/>
          <w:i w:val="0"/>
          <w:color w:val="0000FF"/>
          <w:sz w:val="24"/>
          <w:szCs w:val="24"/>
        </w:rPr>
        <w:t xml:space="preserve"> комплекса</w:t>
      </w:r>
      <w:r w:rsidRPr="002E4790">
        <w:rPr>
          <w:rFonts w:ascii="Times New Roman" w:hAnsi="Times New Roman"/>
          <w:b w:val="0"/>
          <w:i w:val="0"/>
          <w:color w:val="0000FF"/>
          <w:sz w:val="24"/>
          <w:szCs w:val="24"/>
        </w:rPr>
        <w:t xml:space="preserve"> </w:t>
      </w:r>
      <w:r w:rsidR="00BF6CCB" w:rsidRPr="002E4790">
        <w:rPr>
          <w:rFonts w:ascii="Times New Roman" w:hAnsi="Times New Roman"/>
          <w:b w:val="0"/>
          <w:i w:val="0"/>
          <w:color w:val="0000FF"/>
          <w:sz w:val="24"/>
          <w:szCs w:val="24"/>
        </w:rPr>
        <w:t>с</w:t>
      </w:r>
      <w:r w:rsidRPr="002E4790">
        <w:rPr>
          <w:rFonts w:ascii="Times New Roman" w:hAnsi="Times New Roman"/>
          <w:b w:val="0"/>
          <w:i w:val="0"/>
          <w:color w:val="0000FF"/>
          <w:sz w:val="24"/>
          <w:szCs w:val="24"/>
        </w:rPr>
        <w:t xml:space="preserve"> </w:t>
      </w:r>
      <w:r w:rsidRPr="002E4790">
        <w:rPr>
          <w:rFonts w:ascii="Times New Roman" w:hAnsi="Times New Roman"/>
          <w:b w:val="0"/>
          <w:i w:val="0"/>
          <w:sz w:val="24"/>
          <w:szCs w:val="24"/>
        </w:rPr>
        <w:t xml:space="preserve">последующим </w:t>
      </w:r>
      <w:r w:rsidRPr="002E4790">
        <w:rPr>
          <w:rFonts w:ascii="Times New Roman" w:hAnsi="Times New Roman"/>
          <w:b w:val="0"/>
          <w:i w:val="0"/>
          <w:color w:val="0000FF"/>
          <w:sz w:val="24"/>
          <w:szCs w:val="24"/>
        </w:rPr>
        <w:t xml:space="preserve">ее </w:t>
      </w:r>
      <w:r w:rsidRPr="002E4790">
        <w:rPr>
          <w:rFonts w:ascii="Times New Roman" w:hAnsi="Times New Roman"/>
          <w:b w:val="0"/>
          <w:i w:val="0"/>
          <w:sz w:val="24"/>
          <w:szCs w:val="24"/>
        </w:rPr>
        <w:t>распределением между отдельными</w:t>
      </w:r>
      <w:r w:rsidRPr="002E4790">
        <w:rPr>
          <w:rFonts w:ascii="Times New Roman" w:hAnsi="Times New Roman"/>
          <w:b w:val="0"/>
          <w:i w:val="0"/>
          <w:color w:val="0000FF"/>
          <w:sz w:val="24"/>
          <w:szCs w:val="24"/>
        </w:rPr>
        <w:t xml:space="preserve"> </w:t>
      </w:r>
      <w:r w:rsidR="00BF6CCB" w:rsidRPr="002E4790">
        <w:rPr>
          <w:rFonts w:ascii="Times New Roman" w:hAnsi="Times New Roman"/>
          <w:b w:val="0"/>
          <w:i w:val="0"/>
          <w:color w:val="0000FF"/>
          <w:sz w:val="24"/>
          <w:szCs w:val="24"/>
        </w:rPr>
        <w:t>земельными участками</w:t>
      </w:r>
      <w:r w:rsidRPr="002E4790">
        <w:rPr>
          <w:rFonts w:ascii="Times New Roman" w:hAnsi="Times New Roman"/>
          <w:b w:val="0"/>
          <w:i w:val="0"/>
          <w:color w:val="0000FF"/>
          <w:sz w:val="24"/>
          <w:szCs w:val="24"/>
        </w:rPr>
        <w:t xml:space="preserve"> </w:t>
      </w:r>
      <w:r w:rsidRPr="002E4790">
        <w:rPr>
          <w:rFonts w:ascii="Times New Roman" w:hAnsi="Times New Roman"/>
          <w:b w:val="0"/>
          <w:i w:val="0"/>
          <w:sz w:val="24"/>
          <w:szCs w:val="24"/>
        </w:rPr>
        <w:t xml:space="preserve">пропорционально площади </w:t>
      </w:r>
      <w:r w:rsidR="00BF6CCB" w:rsidRPr="002E4790">
        <w:rPr>
          <w:rFonts w:ascii="Times New Roman" w:hAnsi="Times New Roman"/>
          <w:b w:val="0"/>
          <w:i w:val="0"/>
          <w:sz w:val="24"/>
          <w:szCs w:val="24"/>
        </w:rPr>
        <w:t>участков</w:t>
      </w:r>
      <w:r w:rsidR="00BF6CCB" w:rsidRPr="002E4790">
        <w:rPr>
          <w:rFonts w:ascii="Times New Roman" w:hAnsi="Times New Roman"/>
          <w:b w:val="0"/>
          <w:i w:val="0"/>
          <w:color w:val="0000FF"/>
          <w:sz w:val="24"/>
          <w:szCs w:val="24"/>
        </w:rPr>
        <w:t>.</w:t>
      </w:r>
      <w:r w:rsidRPr="002E4790">
        <w:rPr>
          <w:rFonts w:ascii="Times New Roman" w:hAnsi="Times New Roman"/>
          <w:b w:val="0"/>
          <w:i w:val="0"/>
          <w:color w:val="0000FF"/>
          <w:sz w:val="24"/>
          <w:szCs w:val="24"/>
        </w:rPr>
        <w:t xml:space="preserve"> </w:t>
      </w:r>
      <w:r w:rsidR="002E4790" w:rsidRPr="002E4790">
        <w:rPr>
          <w:rFonts w:ascii="Times New Roman" w:hAnsi="Times New Roman"/>
          <w:b w:val="0"/>
          <w:i w:val="0"/>
          <w:color w:val="0000FF"/>
          <w:sz w:val="24"/>
          <w:szCs w:val="24"/>
        </w:rPr>
        <w:t>При распределении стоимости</w:t>
      </w:r>
      <w:r w:rsidR="002E4790">
        <w:rPr>
          <w:rFonts w:ascii="Times New Roman" w:hAnsi="Times New Roman"/>
          <w:b w:val="0"/>
          <w:i w:val="0"/>
          <w:sz w:val="24"/>
          <w:szCs w:val="24"/>
        </w:rPr>
        <w:t xml:space="preserve"> допустимо применение корректирующих коэффициентов, учитывающих индивидуальные особенности отдельных </w:t>
      </w:r>
      <w:r w:rsidR="002E4790" w:rsidRPr="002E4790">
        <w:rPr>
          <w:rFonts w:ascii="Times New Roman" w:hAnsi="Times New Roman"/>
          <w:b w:val="0"/>
          <w:i w:val="0"/>
          <w:color w:val="0000FF"/>
          <w:sz w:val="24"/>
          <w:szCs w:val="24"/>
        </w:rPr>
        <w:t>земельных участков</w:t>
      </w:r>
      <w:r w:rsidR="002E4790">
        <w:rPr>
          <w:rFonts w:ascii="Times New Roman" w:hAnsi="Times New Roman"/>
          <w:b w:val="0"/>
          <w:i w:val="0"/>
          <w:sz w:val="24"/>
          <w:szCs w:val="24"/>
        </w:rPr>
        <w:t>.</w:t>
      </w:r>
    </w:p>
    <w:p w:rsidR="002E4790" w:rsidRDefault="002E4790" w:rsidP="002E4790">
      <w:pPr>
        <w:pStyle w:val="2"/>
        <w:keepNext w:val="0"/>
        <w:spacing w:before="120"/>
        <w:ind w:left="567" w:hanging="567"/>
        <w:jc w:val="both"/>
        <w:rPr>
          <w:rFonts w:ascii="Times New Roman" w:hAnsi="Times New Roman"/>
          <w:b w:val="0"/>
          <w:i w:val="0"/>
          <w:color w:val="0000FF"/>
          <w:sz w:val="24"/>
          <w:szCs w:val="24"/>
        </w:rPr>
      </w:pPr>
      <w:r>
        <w:rPr>
          <w:rFonts w:ascii="Times New Roman" w:hAnsi="Times New Roman"/>
          <w:b w:val="0"/>
          <w:i w:val="0"/>
          <w:color w:val="0000FF"/>
          <w:sz w:val="24"/>
          <w:szCs w:val="24"/>
        </w:rPr>
        <w:t>Оценка рыночной стоимости вспомогательных  земельных участков (например, внутренних проездов СНТ), выделенных в качестве самостоятельных учетных единиц и принадлежащих  иным лицам, нежели собственники земельных участков «основного» назначения (индивидуальные участки членов СНТ), проводится по результатам анализа оценки кадастровой стоимости основных земельных участков. Если кадастровая стоимость основных участков определена на основе  рыночных цен как обеспеченных функцией вспомогательных участков (подъездами), рыночная стоимость последних принимается в размере затрат на межевание и кадастровый учет. Если же кадастровая стоимость основных участков определена с учетом доли продаваемых земельных участков в общей площади землепользования (земель СНТ), удельная рыночная стоимость вспомогательных участков принимается равной удельной стоимости основных участков.</w:t>
      </w:r>
    </w:p>
    <w:p w:rsidR="00425FFE" w:rsidRDefault="002F1ACB" w:rsidP="002E4790">
      <w:pPr>
        <w:pStyle w:val="2"/>
        <w:keepNext w:val="0"/>
        <w:spacing w:before="120"/>
        <w:ind w:left="567" w:hanging="567"/>
        <w:jc w:val="both"/>
        <w:rPr>
          <w:rFonts w:ascii="Times New Roman" w:hAnsi="Times New Roman"/>
          <w:b w:val="0"/>
          <w:i w:val="0"/>
          <w:color w:val="0000FF"/>
          <w:sz w:val="24"/>
          <w:szCs w:val="24"/>
        </w:rPr>
      </w:pPr>
      <w:r>
        <w:rPr>
          <w:rFonts w:ascii="Times New Roman" w:hAnsi="Times New Roman"/>
          <w:b w:val="0"/>
          <w:i w:val="0"/>
          <w:color w:val="0000FF"/>
          <w:sz w:val="24"/>
          <w:szCs w:val="24"/>
        </w:rPr>
        <w:lastRenderedPageBreak/>
        <w:t>При о</w:t>
      </w:r>
      <w:r w:rsidR="002E4790">
        <w:rPr>
          <w:rFonts w:ascii="Times New Roman" w:hAnsi="Times New Roman"/>
          <w:b w:val="0"/>
          <w:i w:val="0"/>
          <w:color w:val="0000FF"/>
          <w:sz w:val="24"/>
          <w:szCs w:val="24"/>
        </w:rPr>
        <w:t>ценк</w:t>
      </w:r>
      <w:r>
        <w:rPr>
          <w:rFonts w:ascii="Times New Roman" w:hAnsi="Times New Roman"/>
          <w:b w:val="0"/>
          <w:i w:val="0"/>
          <w:color w:val="0000FF"/>
          <w:sz w:val="24"/>
          <w:szCs w:val="24"/>
        </w:rPr>
        <w:t>е</w:t>
      </w:r>
      <w:r w:rsidR="002E4790">
        <w:rPr>
          <w:rFonts w:ascii="Times New Roman" w:hAnsi="Times New Roman"/>
          <w:b w:val="0"/>
          <w:i w:val="0"/>
          <w:color w:val="0000FF"/>
          <w:sz w:val="24"/>
          <w:szCs w:val="24"/>
        </w:rPr>
        <w:t xml:space="preserve"> </w:t>
      </w:r>
      <w:r>
        <w:rPr>
          <w:rFonts w:ascii="Times New Roman" w:hAnsi="Times New Roman"/>
          <w:b w:val="0"/>
          <w:i w:val="0"/>
          <w:color w:val="0000FF"/>
          <w:sz w:val="24"/>
          <w:szCs w:val="24"/>
        </w:rPr>
        <w:t xml:space="preserve">застроенного </w:t>
      </w:r>
      <w:r w:rsidR="002E4790">
        <w:rPr>
          <w:rFonts w:ascii="Times New Roman" w:hAnsi="Times New Roman"/>
          <w:b w:val="0"/>
          <w:i w:val="0"/>
          <w:color w:val="0000FF"/>
          <w:sz w:val="24"/>
          <w:szCs w:val="24"/>
        </w:rPr>
        <w:t xml:space="preserve">земельного участка с несколькими видами фактического использования улучшений, расположенных на нем, </w:t>
      </w:r>
      <w:r>
        <w:rPr>
          <w:rFonts w:ascii="Times New Roman" w:hAnsi="Times New Roman"/>
          <w:b w:val="0"/>
          <w:i w:val="0"/>
          <w:color w:val="0000FF"/>
          <w:sz w:val="24"/>
          <w:szCs w:val="24"/>
        </w:rPr>
        <w:t>земельный участок рассматривается как незастроенный</w:t>
      </w:r>
      <w:proofErr w:type="gramStart"/>
      <w:r>
        <w:rPr>
          <w:rFonts w:ascii="Times New Roman" w:hAnsi="Times New Roman"/>
          <w:b w:val="0"/>
          <w:i w:val="0"/>
          <w:color w:val="0000FF"/>
          <w:sz w:val="24"/>
          <w:szCs w:val="24"/>
        </w:rPr>
        <w:t>.</w:t>
      </w:r>
      <w:proofErr w:type="gramEnd"/>
      <w:r>
        <w:rPr>
          <w:rFonts w:ascii="Times New Roman" w:hAnsi="Times New Roman"/>
          <w:b w:val="0"/>
          <w:i w:val="0"/>
          <w:color w:val="0000FF"/>
          <w:sz w:val="24"/>
          <w:szCs w:val="24"/>
        </w:rPr>
        <w:t xml:space="preserve">  При этом оценка </w:t>
      </w:r>
      <w:r w:rsidR="002E4790">
        <w:rPr>
          <w:rFonts w:ascii="Times New Roman" w:hAnsi="Times New Roman"/>
          <w:b w:val="0"/>
          <w:i w:val="0"/>
          <w:color w:val="0000FF"/>
          <w:sz w:val="24"/>
          <w:szCs w:val="24"/>
        </w:rPr>
        <w:t xml:space="preserve">проводится с учетом результатов анализа НЭИ в части определения оптимального </w:t>
      </w:r>
      <w:r>
        <w:rPr>
          <w:rFonts w:ascii="Times New Roman" w:hAnsi="Times New Roman"/>
          <w:b w:val="0"/>
          <w:i w:val="0"/>
          <w:color w:val="0000FF"/>
          <w:sz w:val="24"/>
          <w:szCs w:val="24"/>
        </w:rPr>
        <w:t xml:space="preserve">для рассматриваемого рынка </w:t>
      </w:r>
      <w:r w:rsidR="002E4790">
        <w:rPr>
          <w:rFonts w:ascii="Times New Roman" w:hAnsi="Times New Roman"/>
          <w:b w:val="0"/>
          <w:i w:val="0"/>
          <w:color w:val="0000FF"/>
          <w:sz w:val="24"/>
          <w:szCs w:val="24"/>
        </w:rPr>
        <w:t>соотношения площадей по видам (функциям) фактического использования.</w:t>
      </w:r>
    </w:p>
    <w:p w:rsidR="002E4790" w:rsidRDefault="002E4790" w:rsidP="002E4790">
      <w:pPr>
        <w:pStyle w:val="2"/>
        <w:keepNext w:val="0"/>
        <w:spacing w:before="120"/>
        <w:ind w:left="567" w:hanging="567"/>
        <w:jc w:val="both"/>
        <w:rPr>
          <w:rFonts w:ascii="Times New Roman" w:hAnsi="Times New Roman"/>
          <w:b w:val="0"/>
          <w:i w:val="0"/>
          <w:color w:val="0000FF"/>
          <w:sz w:val="24"/>
          <w:szCs w:val="24"/>
        </w:rPr>
      </w:pPr>
      <w:r>
        <w:rPr>
          <w:rFonts w:ascii="Times New Roman" w:hAnsi="Times New Roman"/>
          <w:b w:val="0"/>
          <w:i w:val="0"/>
          <w:color w:val="0000FF"/>
          <w:sz w:val="24"/>
          <w:szCs w:val="24"/>
        </w:rPr>
        <w:t>О</w:t>
      </w:r>
      <w:r w:rsidRPr="002E4790">
        <w:rPr>
          <w:rFonts w:ascii="Times New Roman" w:hAnsi="Times New Roman"/>
          <w:b w:val="0"/>
          <w:i w:val="0"/>
          <w:color w:val="0000FF"/>
          <w:sz w:val="24"/>
          <w:szCs w:val="24"/>
        </w:rPr>
        <w:t>ценк</w:t>
      </w:r>
      <w:r>
        <w:rPr>
          <w:rFonts w:ascii="Times New Roman" w:hAnsi="Times New Roman"/>
          <w:b w:val="0"/>
          <w:i w:val="0"/>
          <w:color w:val="0000FF"/>
          <w:sz w:val="24"/>
          <w:szCs w:val="24"/>
        </w:rPr>
        <w:t>а</w:t>
      </w:r>
      <w:r w:rsidRPr="002E4790">
        <w:rPr>
          <w:rFonts w:ascii="Times New Roman" w:hAnsi="Times New Roman"/>
          <w:b w:val="0"/>
          <w:i w:val="0"/>
          <w:color w:val="0000FF"/>
          <w:sz w:val="24"/>
          <w:szCs w:val="24"/>
        </w:rPr>
        <w:t xml:space="preserve"> объект</w:t>
      </w:r>
      <w:r>
        <w:rPr>
          <w:rFonts w:ascii="Times New Roman" w:hAnsi="Times New Roman"/>
          <w:b w:val="0"/>
          <w:i w:val="0"/>
          <w:color w:val="0000FF"/>
          <w:sz w:val="24"/>
          <w:szCs w:val="24"/>
        </w:rPr>
        <w:t>ов</w:t>
      </w:r>
      <w:r w:rsidRPr="002E4790">
        <w:rPr>
          <w:rFonts w:ascii="Times New Roman" w:hAnsi="Times New Roman"/>
          <w:b w:val="0"/>
          <w:i w:val="0"/>
          <w:color w:val="0000FF"/>
          <w:sz w:val="24"/>
          <w:szCs w:val="24"/>
        </w:rPr>
        <w:t xml:space="preserve"> капитального строительства с несколькими функциями фактического использования (торгово-офисные объекты, торгово-развлекательные центры, многофункциональные центры и т.п.)</w:t>
      </w:r>
      <w:r>
        <w:rPr>
          <w:rFonts w:ascii="Times New Roman" w:hAnsi="Times New Roman"/>
          <w:b w:val="0"/>
          <w:i w:val="0"/>
          <w:color w:val="0000FF"/>
          <w:sz w:val="24"/>
          <w:szCs w:val="24"/>
        </w:rPr>
        <w:t xml:space="preserve"> проводится с учетом фактического соотношения площадей (или объемов) частей объекта, используемых под разные виды (функции) использования.</w:t>
      </w:r>
    </w:p>
    <w:p w:rsidR="002E4790" w:rsidRDefault="002F1ACB" w:rsidP="002F1ACB">
      <w:pPr>
        <w:pStyle w:val="2"/>
        <w:keepNext w:val="0"/>
        <w:spacing w:before="120"/>
        <w:ind w:left="567" w:hanging="567"/>
        <w:jc w:val="both"/>
        <w:rPr>
          <w:rFonts w:ascii="Times New Roman" w:hAnsi="Times New Roman"/>
          <w:b w:val="0"/>
          <w:i w:val="0"/>
          <w:color w:val="0000FF"/>
          <w:sz w:val="24"/>
          <w:szCs w:val="24"/>
        </w:rPr>
      </w:pPr>
      <w:r w:rsidRPr="002F1ACB">
        <w:rPr>
          <w:rFonts w:ascii="Times New Roman" w:hAnsi="Times New Roman"/>
          <w:b w:val="0"/>
          <w:i w:val="0"/>
          <w:color w:val="0000FF"/>
          <w:sz w:val="24"/>
          <w:szCs w:val="24"/>
        </w:rPr>
        <w:t>При оценке в рамках затратного подхода объектов капитального строительства (зданий) с несколькими видами фактического использования, осуществляемыми в различных частях (объемах) здания, рекомендуется проводить анализ конструктивных элементов каждой из частей здания, используемых под отдельную функцию. При существенных различиях в конструктивных параметрах  рассматриваемых частей здания (например, одноэтажный производственный цех с пристроенной трехэтажной административно-бытовой частью) оценка может проводиться с использованием отдельных аналогов из справочников удельных показателей стоимости строительства для каждой из частей здания</w:t>
      </w:r>
      <w:proofErr w:type="gramStart"/>
      <w:r w:rsidRPr="002F1ACB">
        <w:rPr>
          <w:rFonts w:ascii="Times New Roman" w:hAnsi="Times New Roman"/>
          <w:b w:val="0"/>
          <w:i w:val="0"/>
          <w:color w:val="0000FF"/>
          <w:sz w:val="24"/>
          <w:szCs w:val="24"/>
        </w:rPr>
        <w:t>.</w:t>
      </w:r>
      <w:proofErr w:type="gramEnd"/>
      <w:r w:rsidRPr="002F1ACB">
        <w:rPr>
          <w:rFonts w:ascii="Times New Roman" w:hAnsi="Times New Roman"/>
          <w:b w:val="0"/>
          <w:i w:val="0"/>
          <w:color w:val="0000FF"/>
          <w:sz w:val="24"/>
          <w:szCs w:val="24"/>
        </w:rPr>
        <w:t xml:space="preserve"> </w:t>
      </w:r>
      <w:proofErr w:type="gramStart"/>
      <w:r w:rsidRPr="002F1ACB">
        <w:rPr>
          <w:rFonts w:ascii="Times New Roman" w:hAnsi="Times New Roman"/>
          <w:b w:val="0"/>
          <w:i w:val="0"/>
          <w:color w:val="0000FF"/>
          <w:sz w:val="24"/>
          <w:szCs w:val="24"/>
        </w:rPr>
        <w:t xml:space="preserve">Не является корректным и не рекомендуется применение аналогов различного назначения для частей (объемов) здания, используемых под разные функции, но имеющих близкие конструктивные параметры (например, </w:t>
      </w:r>
      <w:r w:rsidR="00AA6E6B">
        <w:rPr>
          <w:rFonts w:ascii="Times New Roman" w:hAnsi="Times New Roman"/>
          <w:b w:val="0"/>
          <w:i w:val="0"/>
          <w:color w:val="0000FF"/>
          <w:sz w:val="24"/>
          <w:szCs w:val="24"/>
        </w:rPr>
        <w:t xml:space="preserve">многоэтажный </w:t>
      </w:r>
      <w:r w:rsidRPr="002F1ACB">
        <w:rPr>
          <w:rFonts w:ascii="Times New Roman" w:hAnsi="Times New Roman"/>
          <w:b w:val="0"/>
          <w:i w:val="0"/>
          <w:color w:val="0000FF"/>
          <w:sz w:val="24"/>
          <w:szCs w:val="24"/>
        </w:rPr>
        <w:t>торгов</w:t>
      </w:r>
      <w:r w:rsidR="00AA6E6B">
        <w:rPr>
          <w:rFonts w:ascii="Times New Roman" w:hAnsi="Times New Roman"/>
          <w:b w:val="0"/>
          <w:i w:val="0"/>
          <w:color w:val="0000FF"/>
          <w:sz w:val="24"/>
          <w:szCs w:val="24"/>
        </w:rPr>
        <w:t>о-</w:t>
      </w:r>
      <w:r w:rsidR="00AA6E6B" w:rsidRPr="002F1ACB">
        <w:rPr>
          <w:rFonts w:ascii="Times New Roman" w:hAnsi="Times New Roman"/>
          <w:b w:val="0"/>
          <w:i w:val="0"/>
          <w:color w:val="0000FF"/>
          <w:sz w:val="24"/>
          <w:szCs w:val="24"/>
        </w:rPr>
        <w:t>офисн</w:t>
      </w:r>
      <w:r w:rsidR="00AA6E6B">
        <w:rPr>
          <w:rFonts w:ascii="Times New Roman" w:hAnsi="Times New Roman"/>
          <w:b w:val="0"/>
          <w:i w:val="0"/>
          <w:color w:val="0000FF"/>
          <w:sz w:val="24"/>
          <w:szCs w:val="24"/>
        </w:rPr>
        <w:t>ый</w:t>
      </w:r>
      <w:r w:rsidR="00AA6E6B" w:rsidRPr="002F1ACB">
        <w:rPr>
          <w:rFonts w:ascii="Times New Roman" w:hAnsi="Times New Roman"/>
          <w:b w:val="0"/>
          <w:i w:val="0"/>
          <w:color w:val="0000FF"/>
          <w:sz w:val="24"/>
          <w:szCs w:val="24"/>
        </w:rPr>
        <w:t xml:space="preserve"> </w:t>
      </w:r>
      <w:r w:rsidRPr="002F1ACB">
        <w:rPr>
          <w:rFonts w:ascii="Times New Roman" w:hAnsi="Times New Roman"/>
          <w:b w:val="0"/>
          <w:i w:val="0"/>
          <w:color w:val="0000FF"/>
          <w:sz w:val="24"/>
          <w:szCs w:val="24"/>
        </w:rPr>
        <w:t>центр</w:t>
      </w:r>
      <w:r w:rsidR="00AA6E6B">
        <w:rPr>
          <w:rFonts w:ascii="Times New Roman" w:hAnsi="Times New Roman"/>
          <w:b w:val="0"/>
          <w:i w:val="0"/>
          <w:color w:val="0000FF"/>
          <w:sz w:val="24"/>
          <w:szCs w:val="24"/>
        </w:rPr>
        <w:t xml:space="preserve"> с единой конструктивной системой, </w:t>
      </w:r>
      <w:r w:rsidRPr="002F1ACB">
        <w:rPr>
          <w:rFonts w:ascii="Times New Roman" w:hAnsi="Times New Roman"/>
          <w:b w:val="0"/>
          <w:i w:val="0"/>
          <w:color w:val="0000FF"/>
          <w:sz w:val="24"/>
          <w:szCs w:val="24"/>
        </w:rPr>
        <w:t xml:space="preserve">торговыми помещениями на </w:t>
      </w:r>
      <w:r w:rsidR="00AA6E6B">
        <w:rPr>
          <w:rFonts w:ascii="Times New Roman" w:hAnsi="Times New Roman"/>
          <w:b w:val="0"/>
          <w:i w:val="0"/>
          <w:color w:val="0000FF"/>
          <w:sz w:val="24"/>
          <w:szCs w:val="24"/>
        </w:rPr>
        <w:t xml:space="preserve">нижних </w:t>
      </w:r>
      <w:r w:rsidRPr="002F1ACB">
        <w:rPr>
          <w:rFonts w:ascii="Times New Roman" w:hAnsi="Times New Roman"/>
          <w:b w:val="0"/>
          <w:i w:val="0"/>
          <w:color w:val="0000FF"/>
          <w:sz w:val="24"/>
          <w:szCs w:val="24"/>
        </w:rPr>
        <w:t xml:space="preserve">этажах и офисными – на верхних). </w:t>
      </w:r>
      <w:proofErr w:type="gramEnd"/>
    </w:p>
    <w:p w:rsidR="002F1ACB" w:rsidRPr="002F1ACB" w:rsidRDefault="002F1ACB" w:rsidP="002F1ACB">
      <w:pPr>
        <w:pStyle w:val="2"/>
        <w:keepNext w:val="0"/>
        <w:spacing w:before="120"/>
        <w:ind w:left="567" w:hanging="567"/>
        <w:jc w:val="both"/>
        <w:rPr>
          <w:rFonts w:ascii="Times New Roman" w:hAnsi="Times New Roman"/>
          <w:b w:val="0"/>
          <w:i w:val="0"/>
          <w:color w:val="0000FF"/>
          <w:sz w:val="24"/>
          <w:szCs w:val="24"/>
        </w:rPr>
      </w:pPr>
      <w:r w:rsidRPr="002F1ACB">
        <w:rPr>
          <w:rFonts w:ascii="Times New Roman" w:hAnsi="Times New Roman"/>
          <w:b w:val="0"/>
          <w:i w:val="0"/>
          <w:color w:val="0000FF"/>
          <w:sz w:val="24"/>
          <w:szCs w:val="24"/>
        </w:rPr>
        <w:t>Оценк</w:t>
      </w:r>
      <w:r>
        <w:rPr>
          <w:rFonts w:ascii="Times New Roman" w:hAnsi="Times New Roman"/>
          <w:b w:val="0"/>
          <w:i w:val="0"/>
          <w:color w:val="0000FF"/>
          <w:sz w:val="24"/>
          <w:szCs w:val="24"/>
        </w:rPr>
        <w:t xml:space="preserve">у в рамках затратного подхода объектов капитального строительства, </w:t>
      </w:r>
      <w:r w:rsidRPr="002F1ACB">
        <w:rPr>
          <w:rFonts w:ascii="Times New Roman" w:hAnsi="Times New Roman"/>
          <w:b w:val="0"/>
          <w:i w:val="0"/>
          <w:color w:val="0000FF"/>
          <w:sz w:val="24"/>
          <w:szCs w:val="24"/>
        </w:rPr>
        <w:t xml:space="preserve"> </w:t>
      </w:r>
      <w:r>
        <w:rPr>
          <w:rFonts w:ascii="Times New Roman" w:hAnsi="Times New Roman"/>
          <w:b w:val="0"/>
          <w:i w:val="0"/>
          <w:color w:val="0000FF"/>
          <w:sz w:val="24"/>
          <w:szCs w:val="24"/>
        </w:rPr>
        <w:t xml:space="preserve">построенных </w:t>
      </w:r>
      <w:r w:rsidR="00AA6E6B">
        <w:rPr>
          <w:rFonts w:ascii="Times New Roman" w:hAnsi="Times New Roman"/>
          <w:b w:val="0"/>
          <w:i w:val="0"/>
          <w:color w:val="0000FF"/>
          <w:sz w:val="24"/>
          <w:szCs w:val="24"/>
        </w:rPr>
        <w:t xml:space="preserve">ранее </w:t>
      </w:r>
      <w:r>
        <w:rPr>
          <w:rFonts w:ascii="Times New Roman" w:hAnsi="Times New Roman"/>
          <w:b w:val="0"/>
          <w:i w:val="0"/>
          <w:color w:val="0000FF"/>
          <w:sz w:val="24"/>
          <w:szCs w:val="24"/>
        </w:rPr>
        <w:t xml:space="preserve">для иного </w:t>
      </w:r>
      <w:r w:rsidR="00AA6E6B">
        <w:rPr>
          <w:rFonts w:ascii="Times New Roman" w:hAnsi="Times New Roman"/>
          <w:b w:val="0"/>
          <w:i w:val="0"/>
          <w:color w:val="0000FF"/>
          <w:sz w:val="24"/>
          <w:szCs w:val="24"/>
        </w:rPr>
        <w:t xml:space="preserve">вида </w:t>
      </w:r>
      <w:r>
        <w:rPr>
          <w:rFonts w:ascii="Times New Roman" w:hAnsi="Times New Roman"/>
          <w:b w:val="0"/>
          <w:i w:val="0"/>
          <w:color w:val="0000FF"/>
          <w:sz w:val="24"/>
          <w:szCs w:val="24"/>
        </w:rPr>
        <w:t xml:space="preserve">использования и прошедших реконструкцию (приспособление) под фактическое на дату оценки использование, рекомендуется проводить с применением двух аналогов. Для долгоживущих </w:t>
      </w:r>
      <w:r w:rsidR="00E347E5">
        <w:rPr>
          <w:rFonts w:ascii="Times New Roman" w:hAnsi="Times New Roman"/>
          <w:b w:val="0"/>
          <w:i w:val="0"/>
          <w:color w:val="0000FF"/>
          <w:sz w:val="24"/>
          <w:szCs w:val="24"/>
        </w:rPr>
        <w:t xml:space="preserve">конструктивных </w:t>
      </w:r>
      <w:r>
        <w:rPr>
          <w:rFonts w:ascii="Times New Roman" w:hAnsi="Times New Roman"/>
          <w:b w:val="0"/>
          <w:i w:val="0"/>
          <w:color w:val="0000FF"/>
          <w:sz w:val="24"/>
          <w:szCs w:val="24"/>
        </w:rPr>
        <w:t>элементов, сохраненных в процессе реконструкции (приспособления) используется аналог, соответствующий первоначальному назначению ОКС, для элементов, обновленных в процессе реконструкции (приспособления) – аналог, соответствующий виду фактического использования</w:t>
      </w:r>
      <w:r w:rsidR="00E347E5">
        <w:rPr>
          <w:rFonts w:ascii="Times New Roman" w:hAnsi="Times New Roman"/>
          <w:b w:val="0"/>
          <w:i w:val="0"/>
          <w:color w:val="0000FF"/>
          <w:sz w:val="24"/>
          <w:szCs w:val="24"/>
        </w:rPr>
        <w:t xml:space="preserve"> на дату оценки</w:t>
      </w:r>
      <w:r>
        <w:rPr>
          <w:rFonts w:ascii="Times New Roman" w:hAnsi="Times New Roman"/>
          <w:b w:val="0"/>
          <w:i w:val="0"/>
          <w:color w:val="0000FF"/>
          <w:sz w:val="24"/>
          <w:szCs w:val="24"/>
        </w:rPr>
        <w:t>.</w:t>
      </w:r>
    </w:p>
    <w:p w:rsidR="00425FFE" w:rsidRPr="005D5A35" w:rsidRDefault="00E9702A">
      <w:pPr>
        <w:pStyle w:val="1"/>
        <w:spacing w:before="120"/>
        <w:jc w:val="center"/>
        <w:rPr>
          <w:b/>
          <w:highlight w:val="yellow"/>
        </w:rPr>
      </w:pPr>
      <w:bookmarkStart w:id="12" w:name="_Toc42015179"/>
      <w:r w:rsidRPr="005D5A35">
        <w:rPr>
          <w:b/>
          <w:highlight w:val="yellow"/>
        </w:rPr>
        <w:t>Особенности применения подходов к оценке и методов оценки при оценке земельных участков</w:t>
      </w:r>
      <w:bookmarkEnd w:id="12"/>
      <w:r w:rsidRPr="005D5A35">
        <w:rPr>
          <w:b/>
          <w:highlight w:val="yellow"/>
        </w:rPr>
        <w:t xml:space="preserve"> </w:t>
      </w:r>
    </w:p>
    <w:p w:rsidR="00425FFE" w:rsidRDefault="00E9702A">
      <w:pPr>
        <w:pStyle w:val="2"/>
        <w:keepNext w:val="0"/>
        <w:spacing w:before="120"/>
        <w:ind w:left="567" w:hanging="567"/>
        <w:jc w:val="both"/>
        <w:rPr>
          <w:rFonts w:ascii="Times New Roman" w:hAnsi="Times New Roman"/>
          <w:b w:val="0"/>
          <w:i w:val="0"/>
          <w:sz w:val="24"/>
          <w:szCs w:val="24"/>
          <w:highlight w:val="yellow"/>
        </w:rPr>
      </w:pPr>
      <w:bookmarkStart w:id="13" w:name="_heading=h.26in1rg" w:colFirst="0" w:colLast="0"/>
      <w:bookmarkEnd w:id="13"/>
      <w:r w:rsidRPr="00C160E4">
        <w:rPr>
          <w:rFonts w:ascii="Times New Roman" w:hAnsi="Times New Roman"/>
          <w:b w:val="0"/>
          <w:i w:val="0"/>
          <w:sz w:val="24"/>
          <w:szCs w:val="24"/>
          <w:highlight w:val="yellow"/>
        </w:rPr>
        <w:t xml:space="preserve">Приоритетным является применение сравнительного подхода к оценке, а в рамках него – метода сравнения продаж (метода количественных корректировок). </w:t>
      </w:r>
    </w:p>
    <w:p w:rsidR="00DD2732" w:rsidRDefault="00DD2732" w:rsidP="00DD2732">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Количество используемых для расчета стоимости объектов-аналогов должно быть не менее трёх. Использование меньшего числа объектов-аналогов, чем количество элементов сравнения, по которым осуществляются корректировки цен, без учета поправки (скидки) на торг, должно иметь соответствующее обоснование</w:t>
      </w:r>
    </w:p>
    <w:p w:rsidR="00DD2732" w:rsidRPr="00C160E4" w:rsidRDefault="00DD2732" w:rsidP="00DD2732">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Цены объектов-аналогов (ставки аренды) корректируются при наличии отличий характеристик объекта оценки и объектов-аналогов по существенным ценообразующим факторам. Оценщик может применять как расчетные способы определения величины данных корректировок, так и экспертно-аналитические. </w:t>
      </w:r>
    </w:p>
    <w:p w:rsidR="00DD2732" w:rsidRPr="00C160E4" w:rsidRDefault="00DD2732" w:rsidP="00DD2732">
      <w:pPr>
        <w:pStyle w:val="2"/>
        <w:keepNext w:val="0"/>
        <w:spacing w:before="120"/>
        <w:ind w:left="567" w:hanging="567"/>
        <w:jc w:val="both"/>
        <w:rPr>
          <w:rFonts w:ascii="Times New Roman" w:hAnsi="Times New Roman"/>
          <w:b w:val="0"/>
          <w:i w:val="0"/>
          <w:sz w:val="24"/>
          <w:szCs w:val="24"/>
          <w:highlight w:val="yellow"/>
        </w:rPr>
      </w:pPr>
      <w:proofErr w:type="gramStart"/>
      <w:r w:rsidRPr="00C160E4">
        <w:rPr>
          <w:rFonts w:ascii="Times New Roman" w:hAnsi="Times New Roman"/>
          <w:b w:val="0"/>
          <w:i w:val="0"/>
          <w:sz w:val="24"/>
          <w:szCs w:val="24"/>
          <w:highlight w:val="yellow"/>
        </w:rPr>
        <w:t xml:space="preserve">При расчете корректировки на основе отношений цен аналогов или иных показателей, например, ставок аренды, расчет производится либо на основе одной </w:t>
      </w:r>
      <w:r w:rsidRPr="00C160E4">
        <w:rPr>
          <w:rFonts w:ascii="Times New Roman" w:hAnsi="Times New Roman"/>
          <w:b w:val="0"/>
          <w:i w:val="0"/>
          <w:sz w:val="24"/>
          <w:szCs w:val="24"/>
          <w:highlight w:val="yellow"/>
        </w:rPr>
        <w:lastRenderedPageBreak/>
        <w:t>пары обобщенных и усредненных показателей из аналитических/статистических источников, либо на основе усреднений по выборке, сформированной оценщиком, при этом рекомендованное количество данных в выборке составляет не менее трёх как для числителя, так и для знаменателя.</w:t>
      </w:r>
      <w:proofErr w:type="gramEnd"/>
      <w:r w:rsidRPr="00C160E4">
        <w:rPr>
          <w:rFonts w:ascii="Times New Roman" w:hAnsi="Times New Roman"/>
          <w:b w:val="0"/>
          <w:i w:val="0"/>
          <w:sz w:val="24"/>
          <w:szCs w:val="24"/>
          <w:highlight w:val="yellow"/>
        </w:rPr>
        <w:t xml:space="preserve"> При применении для расчета корректировки метода парных продаж расчет рекомендуется производить на основе не менее чем трех пар аналогов с последующим согласованием результатов. Использование меньшего объема данных в выборке или пар аналогов возможно лишь в исключительных случаях и должно быть обосновано дополнительно. </w:t>
      </w:r>
    </w:p>
    <w:p w:rsidR="00DD2732" w:rsidRPr="00DD2732" w:rsidRDefault="00DD2732" w:rsidP="00DD2732">
      <w:pPr>
        <w:rPr>
          <w:highlight w:val="yellow"/>
        </w:rPr>
      </w:pP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Для целей настоящих МР, применение моделей, основанных на статистическом моделировании возможно только при соблюдении условий наличия достаточной величины выборки аналогов, а также обеспечения проверки корректности результатов обработки данных. </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При наличии рыночной информации, на основе которой результаты применения сравнительного подхода обеспечивают высокую точность и достоверность результатов оценки, применение иных подходов нецелесообразно.</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Доходный подход для оценки земель, подлежащих застройке, рекомендуется применять с использованием метода предполагаемого использования или метода остатка/выделения. При этом делается допущение о строительстве на земельном участке улучшений, соответствующих его НЭИ, определенному с учетом положений настоящих МР. В составе затрат на создание улучшений должен быть учтен полный комплекс затрат по освоению земельного участка, в том числе затраты на изыскания, проектирование и строительство, затраты на подключение к коммуникациям (при их отсутствии на земельном участке в необходимых объемах), прибыль девелопера (заказчика-застройщика), затраты на привлечение финансирования.</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Для оценки продуктивных земель, - предназначенных для сельскохозяйственного производства и лесного хозяйства, доходный подход к оценке реализуется посредством применения метода капитализации земельной ренты. При этом при рассмотрении доходов и расходов, связанных с получением соответствующей ренты необходимо принимать в расчет не фактические, а нормативные показатели для соответствующих климатических и почвенных условий.</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Для отдельных видов земельных участков, например, под обособленными водными объектами, используемыми для рыбоводства или автостоянками, т.е. для земельных участков, используемых в качестве основного актива при ведении бизнеса, доходный подход может быть реализован посредством оценки соответствующего бизнеса (всей совокупности активов, участвующих в нем, включая оборотный капитал) с последующим выделением стоимости, приходящейся на земельный участок. При применении подобного подхода фактически достигнутые владельцем показатели следует проанализировать на предмет их соответствия критериям наиболее эффективного использования имущества, и в случае выявления существенных отклонений фактических показателей, от тех, которых мог бы достичь эффективный собственник, оценку следует производить на основе показателей деятельности, предполагая наиболее эффективное управление имуществом.</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Для застраиваемых земель результаты доходного подхода могут иметь тем большее значение в итоговом согласовании результатов, чем меньше на рынке представлено информации о продаже сопоставимых свободных от застройки земельных участков, чем более высокоплотная застройка имеется или предполагается на земельном участке, а также чем более развито градостроительное регулирование застройки </w:t>
      </w:r>
      <w:r w:rsidRPr="00C160E4">
        <w:rPr>
          <w:rFonts w:ascii="Times New Roman" w:hAnsi="Times New Roman"/>
          <w:b w:val="0"/>
          <w:i w:val="0"/>
          <w:sz w:val="24"/>
          <w:szCs w:val="24"/>
          <w:highlight w:val="yellow"/>
        </w:rPr>
        <w:lastRenderedPageBreak/>
        <w:t xml:space="preserve">соответствующей территории и при нахождении рынка в фазе роста или стабилизации, т.е. в случае подтверждения со стороны рынка экономической обоснованности осуществления нового строительства. В отдельных случаях, например, для земельных участков под точечную застройку коммерческими объектами в крупных центральной части крупных мегаполисов применение доходного подхода может быть единственным способом произвести достоверную оценку рыночной стоимости земельного участка. </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Для продуктивных земель применение доходного подхода имеет тем большее значение, чем больше площадь оцениваемых земельных участков. Обычно применение доходного подхода считается необходимым при невозможности применения сравнительного подхода для оценки массивов земель площадью достаточной для ведения товарного производства.</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bookmarkStart w:id="14" w:name="_heading=h.lnxbz9" w:colFirst="0" w:colLast="0"/>
      <w:bookmarkEnd w:id="14"/>
      <w:r w:rsidRPr="00C160E4">
        <w:rPr>
          <w:rFonts w:ascii="Times New Roman" w:hAnsi="Times New Roman"/>
          <w:b w:val="0"/>
          <w:i w:val="0"/>
          <w:sz w:val="24"/>
          <w:szCs w:val="24"/>
          <w:highlight w:val="yellow"/>
        </w:rPr>
        <w:t>При применении методов доходного подхода вследствие того, что данные методы содержат большое количество переменных, определение части из которых связано с повышенным в сравнении с методологией сравнительного подхода уровнем субъективизма, а итоговый результат зачастую имеет высокую чувствительность к изменениям значений переменных расчетных моделей, результаты доходного подхода необходимо анализировать на их соответствие рыночным данным, получаемым из других источников: результатам сравнительного подхода, в том числе его ограниченного применения (например, не используемыми в согласовании, а характеризующими диапазон рыночных цен на сопоставимые объекты), данным аналитических исследований, мнениям экспертов и личным знаниям и опыту оценщика.</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Затратный подход для оценки земельных участков применяется в исключительных случаях, например, для оценки искусственно созданных намывных земельных участков, либо в комбинации со сравнительным подходом как способ расчета корректировок, связанных с созданием неотделимых улучшений земельного участка, например, существенного изменения рельефа и ландшафта, инженерного обеспечения, создания транспортной инфраструктуры и т.п.</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bookmarkStart w:id="15" w:name="_heading=h.35nkun2" w:colFirst="0" w:colLast="0"/>
      <w:bookmarkEnd w:id="15"/>
      <w:r w:rsidRPr="00C160E4">
        <w:rPr>
          <w:rFonts w:ascii="Times New Roman" w:hAnsi="Times New Roman"/>
          <w:b w:val="0"/>
          <w:i w:val="0"/>
          <w:sz w:val="24"/>
          <w:szCs w:val="24"/>
          <w:highlight w:val="yellow"/>
        </w:rPr>
        <w:t>Застроенные земельные участки оцениваются как незастроенные, т.е. их стоимость определяется без учета стоимости имеющихся улучшений, в том числе зданий, сооружений, сетей и коммуникаций на участке.</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Вклад в стоимость объекта недвижимости, формируемый наличием подключений к сетям и коммуникациям, относится к земельному участку. Влияние фактора наличия на земельном участке подключения к внешним сетям и коммуникациям может учитываться различными способами, в том числе путем прямого сопоставления цен на земельные участки с наличием коммуникаций и без таковых, аналитических исследований, экспертных опросов, а также на основе затрат на подведение к земельному участку коммуникаций в объемах, соответствующим наиболее распространенной и/или востребованной застройке в рамках рассматриваемого вида разрешенного использования, но не более фактически подключенных. При этом, приоритет отдается рыночным данным на период, предшествующий дате оценки и в регионе расположения объекта оценки.</w:t>
      </w:r>
    </w:p>
    <w:p w:rsidR="00D23F00" w:rsidRDefault="00D23F00" w:rsidP="00D23F00">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При применении метода распределения (на основе данных о наиболее вероятной доле земельного участка в рыночной стоимости единого объекта недвижимости) следует учитывать, что большинство источников информации о величине доли земельного участка основываются на усредненных показателях, учитывающих среднюю стоимость земельного участка исходя из местоположения, типичной </w:t>
      </w:r>
      <w:r w:rsidRPr="00C160E4">
        <w:rPr>
          <w:rFonts w:ascii="Times New Roman" w:hAnsi="Times New Roman"/>
          <w:b w:val="0"/>
          <w:i w:val="0"/>
          <w:sz w:val="24"/>
          <w:szCs w:val="24"/>
          <w:highlight w:val="yellow"/>
        </w:rPr>
        <w:lastRenderedPageBreak/>
        <w:t xml:space="preserve">плотности застройки, среднем износе и иных </w:t>
      </w:r>
      <w:proofErr w:type="spellStart"/>
      <w:r w:rsidRPr="00C160E4">
        <w:rPr>
          <w:rFonts w:ascii="Times New Roman" w:hAnsi="Times New Roman"/>
          <w:b w:val="0"/>
          <w:i w:val="0"/>
          <w:sz w:val="24"/>
          <w:szCs w:val="24"/>
          <w:highlight w:val="yellow"/>
        </w:rPr>
        <w:t>устареваниях</w:t>
      </w:r>
      <w:proofErr w:type="spellEnd"/>
      <w:r w:rsidRPr="00C160E4">
        <w:rPr>
          <w:rFonts w:ascii="Times New Roman" w:hAnsi="Times New Roman"/>
          <w:b w:val="0"/>
          <w:i w:val="0"/>
          <w:sz w:val="24"/>
          <w:szCs w:val="24"/>
          <w:highlight w:val="yellow"/>
        </w:rPr>
        <w:t xml:space="preserve"> улучшений  земельного участка. В случае расположения объектов недвижимости в центральной части населенных пунктов, низкой плотности застройки либо при высоком износе строений доля земельного участка в стоимости единого объекта недвижимости может существенно превышать средние значения.</w:t>
      </w:r>
    </w:p>
    <w:p w:rsidR="00DD2732" w:rsidRPr="00DD2732" w:rsidRDefault="00DD2732" w:rsidP="00DD2732">
      <w:pPr>
        <w:rPr>
          <w:highlight w:val="yellow"/>
        </w:rPr>
      </w:pPr>
    </w:p>
    <w:p w:rsidR="00DD2732" w:rsidRPr="00C160E4" w:rsidRDefault="00DD2732" w:rsidP="00DD2732">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Скорректированные цены объектов-аналогов должны быть согласованы, а процедура согласования описана в отчете. При этом в качестве согласованного значения может использоваться среднее взвешенное значение скорректированных цен с присвоением каждому из объектов-аналогов веса по единой шкале, который тем выше, чем более схож объект-аналог с объектом оценки по основным ценообразующим факторам и чем более полная информация о нём имеется в распоряжении оценщика.</w:t>
      </w:r>
    </w:p>
    <w:p w:rsidR="00425FFE" w:rsidRPr="005D5A35" w:rsidRDefault="00E9702A">
      <w:pPr>
        <w:pStyle w:val="1"/>
        <w:spacing w:before="120"/>
        <w:jc w:val="center"/>
        <w:rPr>
          <w:b/>
          <w:highlight w:val="yellow"/>
        </w:rPr>
      </w:pPr>
      <w:bookmarkStart w:id="16" w:name="_Toc42015180"/>
      <w:r w:rsidRPr="005D5A35">
        <w:rPr>
          <w:b/>
          <w:highlight w:val="yellow"/>
        </w:rPr>
        <w:t>Особенности применения подходов к оценке и методов оценки при оценке ОКС</w:t>
      </w:r>
      <w:bookmarkEnd w:id="16"/>
      <w:r w:rsidRPr="005D5A35">
        <w:rPr>
          <w:b/>
          <w:highlight w:val="yellow"/>
        </w:rPr>
        <w:t xml:space="preserve"> </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bookmarkStart w:id="17" w:name="_heading=h.44sinio" w:colFirst="0" w:colLast="0"/>
      <w:bookmarkEnd w:id="17"/>
      <w:r w:rsidRPr="00C160E4">
        <w:rPr>
          <w:rFonts w:ascii="Times New Roman" w:hAnsi="Times New Roman"/>
          <w:b w:val="0"/>
          <w:i w:val="0"/>
          <w:sz w:val="24"/>
          <w:szCs w:val="24"/>
          <w:highlight w:val="yellow"/>
        </w:rPr>
        <w:t>Под ОКС понимается улучшение земельного участка, созданное в результате строительной деятельности.</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Результаты оценки ОКС для целей установления их кадастровой стоимости в размере рыночной стоимости должны определяться без учета стоимости прав на земельные участки, на которых они расположены. </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Принцип определения рыночной стоимости нежилых помещений как ОКС не должен отличаться от определения рыночной стоимости таких ОКС как здания, поскольку помещения являются частью зданий, и их владельцы обладают правами на общее имущество в здании, включая помещения общего пользования и коммуникации, а также на земельный участок, на котором расположено здание. При определении стоимости нежилых помещений как ОКС стоимость части земельного участка, приходящейся на соответствующее помещение, не должна включаться в результаты оценки данного ОКС. Исключение составляет оценка рыночной стоимости помещений в многоквартирных жилых домах, в том числе нежилых помещений, поскольку согласно законодательству РФ их владельцы не являются плательщиками земельного налога или иных платежей за землю.</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При оценке ОКС рекомендуется классифицировать недвижимость по признаку отнесения его к специализированному или неспециализированному имуществу.</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Под специализированным понимается имущество, для которого отсутствует активный рынок и которое редко продается отдельно от бизнеса. Примерами подобного имущества могут быть активы, обеспечивающее государственные и социальные функции, ограниченные в обороте активы, и объекты инфраструктуры – объекты, составляющие или обеспечивающие функционирование какой-то хозяйственной системы, бизнеса, в том числе инженерно-коммунальная, транспортная, социальная, информационная инфраструктура и т.д. При этом подобные объекты могут как быть лишь небольшим элементом в составе имущественного комплекса или единого недвижимого комплекса, так и составлять основу какого-либо бизнеса, который сам по себе является обеспечивающим по отношению к другим отраслям и производствам.</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 xml:space="preserve">Под неспециализированным имуществом понимается все остальное имущество, т.е. имеющее активный рынок, на котором можно наблюдать </w:t>
      </w:r>
      <w:r w:rsidRPr="00C160E4">
        <w:rPr>
          <w:rFonts w:ascii="Times New Roman" w:hAnsi="Times New Roman"/>
          <w:b w:val="0"/>
          <w:sz w:val="24"/>
          <w:szCs w:val="24"/>
          <w:highlight w:val="yellow"/>
        </w:rPr>
        <w:lastRenderedPageBreak/>
        <w:t xml:space="preserve">цены сделок или предложений и которое может продаваться в качестве самостоятельного актива в отрыве от бизнеса. </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Оценка ОКС может быть произведена двумя способами:</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путем суммирования затрат на создание этих объектов (воспроизводство или замещение) и прибыли предпринимателя и вычитания их физического износа и устареваний (функционального и внешнего (экономического));</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путем вычитания из стоимости единого объекта недвижимости стоимости земельного участка, определенной с применением сравнительного подхода с учетом особенностей, устанавливаемых настоящими МР.</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Оценка ОКС, относящегося к специализированному имуществу, как правило осуществляется только первым способом (затратным подходом).</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Оценка ОКС в составе неспециализированного имущества может проводиться обоими способами, с приоритетом второго способа расчета при наличии признаков внешнего (экономического) устаревания объекта.</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Оценку неспециализированного имущества рекомендуется проводить с применением методологии сравнительного и/или доходного подходов. При этом использование сравнительного подхода так же, как и для оценки земельных участков, является предпочтительным. Доходный подход является предпочтительным либо может быть единственным подходом к оценке крупных объектов коммерческой недвижимости: торгово-развлекательных комплексов, многофункциональных и бизнес-центров, складских и логистических терминалов, гостиниц и объектов рекреационно-спортивного назначения. Применение затратного подхода для неспециализированного имущества также возможно, но в большинстве случаев его результаты имеют существенно меньшее значение при формировании выводов об итоговой величине рыночной стоимости объектов. </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Завершенные строительством объекты коммерческой недвижимости в рамках доходного подхода для целей, регулируемых настоящими МР, оцениваются предпочтительно методом прямой капитализации дохода. При этом объект недвижимости рассматривается как приносящий доход, исходя из характерных для соответствующего сегмента рынка показателей, без учета фактического обременения арендными отношениями и показателей эффективности использования, в том числе:</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потенциальный арендный доход определяется на основе рыночной арендной платы с учетом условий аренды и структуры арендаторов, которая характерна для объектов подобного типа;</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при определении действительного валового дохода вакантность определяется на основе средних данных по соответствующему сегменту рынка;</w:t>
      </w:r>
    </w:p>
    <w:p w:rsidR="002A0B73" w:rsidRPr="00C160E4" w:rsidRDefault="00E9702A" w:rsidP="002A0B73">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 xml:space="preserve">операционные расходы определяются на основе рыночных показателей для объектов подобного типа. </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Незавершенные строительством объекты, а также иные объекты, требующие существенных инвестиций для их функционирования в соответствии с НЭИ, подлежат оценке в рамках доходного подхода с применением метода дисконтированных денежных потоков, при этом предполагается завершение строительства объекта или иное осуществление инвестиций в соответствии с результатами анализа НЭИ и/или затратным подходом.</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lastRenderedPageBreak/>
        <w:t>При применении для оценки единого объекта недвижимости методологии нескольких подходов к оценке, согласование результатов производится в следующей последовательности:</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сначала производится согласование результатов расчетов стоимости единого объекта недвижимости;</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затем определяется стоимость ОКС путем вычитания из стоимости единого объекта недвижимости стоимости земельного участка;</w:t>
      </w:r>
    </w:p>
    <w:p w:rsidR="00425FFE" w:rsidRPr="00C160E4" w:rsidRDefault="00E9702A">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в последнюю очередь, при применении для оценки ОКС затратного подхода, производится согласование результатов, полученного на втором этапе с результатом затратного подхода к оценке ОКС.</w:t>
      </w:r>
    </w:p>
    <w:p w:rsidR="00AC5ADD" w:rsidRPr="00C160E4" w:rsidRDefault="00AC5ADD" w:rsidP="00AC5ADD">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Права на земельный участок, учитываемые в процессе оценки ОКС, должны оцениваться на базе рыночной стоимости по состоянию на ту же дату, по состоянию на которую проводится оценка ОКС. Оценка земельного участка в данном случае для исключения вырождения оценки ОКС до результатов затратного подхода должна проводиться в рамках сравнительного подхода с учетом принципов и особенностей определения НЭИ, устанавливаемых настоящими МР. </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Допустимо использование результатов ГКО земельного участка, относящегося к оцениваемому ОКС, в случае определения кадастровой стоимости ОКС и земельного участка на одну дату, и при установлении оценщиком факта соответствия кадастровой стоимости земли диапазону ее рыночной стоимости.</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t xml:space="preserve">Внутриплощадочные сети и коммуникации, принадлежащие собственнику объекта недвижимости и обычно учитываемые от границы балансовой принадлежности с </w:t>
      </w:r>
      <w:proofErr w:type="spellStart"/>
      <w:r w:rsidRPr="00C160E4">
        <w:rPr>
          <w:rFonts w:ascii="Times New Roman" w:hAnsi="Times New Roman"/>
          <w:b w:val="0"/>
          <w:i w:val="0"/>
          <w:sz w:val="24"/>
          <w:szCs w:val="24"/>
          <w:highlight w:val="yellow"/>
        </w:rPr>
        <w:t>энерго</w:t>
      </w:r>
      <w:proofErr w:type="spellEnd"/>
      <w:r w:rsidRPr="00C160E4">
        <w:rPr>
          <w:rFonts w:ascii="Times New Roman" w:hAnsi="Times New Roman"/>
          <w:b w:val="0"/>
          <w:i w:val="0"/>
          <w:sz w:val="24"/>
          <w:szCs w:val="24"/>
          <w:highlight w:val="yellow"/>
        </w:rPr>
        <w:t xml:space="preserve">-, газоснабжающими или коммунальными предприятиями до ввода в здание или иной объект, локальные системы энергоснабжения, водоснабжения и канализации и пр., благоустройство земельного участка, в том числе такие сооружения как площадки, замощения, ограждение, озеленение и малые архитектурные формы рассматриваются в составе ОКС. В том случае, если подобные объекты являются отдельными объектами налогообложения, их стоимость должна исключаться из стоимости ОКС. </w:t>
      </w:r>
    </w:p>
    <w:p w:rsidR="00425FFE" w:rsidRDefault="00E9702A">
      <w:pPr>
        <w:pStyle w:val="2"/>
        <w:keepNext w:val="0"/>
        <w:spacing w:before="120"/>
        <w:ind w:left="567" w:hanging="567"/>
        <w:jc w:val="both"/>
        <w:rPr>
          <w:rFonts w:ascii="Times New Roman" w:hAnsi="Times New Roman"/>
          <w:b w:val="0"/>
          <w:i w:val="0"/>
          <w:sz w:val="24"/>
          <w:szCs w:val="24"/>
        </w:rPr>
      </w:pPr>
      <w:r w:rsidRPr="00C160E4">
        <w:rPr>
          <w:rFonts w:ascii="Times New Roman" w:hAnsi="Times New Roman"/>
          <w:b w:val="0"/>
          <w:i w:val="0"/>
          <w:sz w:val="24"/>
          <w:szCs w:val="24"/>
          <w:highlight w:val="yellow"/>
        </w:rPr>
        <w:t>Находящиеся внутри зданий и сооружений инженерные системы, сети и оборудование, необходимые для их функционирования в соответствии с их назначением, в том числе системы электроснабжения, водоснабжения, отопления, газоснабжения, вентиляции и кондиционирования, сигнализации, наблюдения и контроля доступа, лифты, эскалаторы и т.д., должны быть учтены в рыночной стоимости ОКС. Уменьшение стоимости ОКС на стоимость данных систем и оборудования не допускается</w:t>
      </w:r>
      <w:r>
        <w:rPr>
          <w:rFonts w:ascii="Times New Roman" w:hAnsi="Times New Roman"/>
          <w:b w:val="0"/>
          <w:i w:val="0"/>
          <w:sz w:val="24"/>
          <w:szCs w:val="24"/>
        </w:rPr>
        <w:t>.</w:t>
      </w:r>
    </w:p>
    <w:p w:rsidR="00425FFE" w:rsidRDefault="00E9702A">
      <w:pPr>
        <w:pStyle w:val="1"/>
        <w:spacing w:before="120"/>
        <w:jc w:val="center"/>
        <w:rPr>
          <w:b/>
        </w:rPr>
      </w:pPr>
      <w:bookmarkStart w:id="18" w:name="_heading=h.2jxsxqh" w:colFirst="0" w:colLast="0"/>
      <w:bookmarkStart w:id="19" w:name="_Toc42015181"/>
      <w:bookmarkEnd w:id="18"/>
      <w:r>
        <w:rPr>
          <w:b/>
        </w:rPr>
        <w:t>Учет налогов и земельных платежей</w:t>
      </w:r>
      <w:bookmarkEnd w:id="19"/>
    </w:p>
    <w:p w:rsidR="00425FFE" w:rsidRPr="00934080" w:rsidRDefault="00934080" w:rsidP="00934080">
      <w:pPr>
        <w:pStyle w:val="2"/>
        <w:keepNext w:val="0"/>
        <w:spacing w:before="120"/>
        <w:ind w:left="567" w:hanging="567"/>
        <w:jc w:val="both"/>
        <w:rPr>
          <w:rFonts w:ascii="Times New Roman" w:hAnsi="Times New Roman"/>
          <w:b w:val="0"/>
          <w:i w:val="0"/>
          <w:sz w:val="24"/>
          <w:szCs w:val="24"/>
        </w:rPr>
      </w:pPr>
      <w:r w:rsidRPr="00934080">
        <w:rPr>
          <w:rFonts w:ascii="Times New Roman" w:hAnsi="Times New Roman"/>
          <w:b w:val="0"/>
          <w:i w:val="0"/>
          <w:sz w:val="24"/>
          <w:szCs w:val="24"/>
        </w:rPr>
        <w:t>Вопрос учет налога на добавленную стоимость (НДС) при определении рыночной стоимости объектов недвижимости для целей настоящих МР рассмотрен в «Методических разъяснениях разъяснения по вопросу учета НДС при определении рыночной стоимости объектов недвижимости в рамках установления их кадастровой стоимости</w:t>
      </w:r>
      <w:r>
        <w:rPr>
          <w:rFonts w:ascii="Times New Roman" w:hAnsi="Times New Roman"/>
          <w:b w:val="0"/>
          <w:i w:val="0"/>
          <w:sz w:val="24"/>
          <w:szCs w:val="24"/>
        </w:rPr>
        <w:t xml:space="preserve">», утвержденных решением Правления Союза ССО </w:t>
      </w:r>
      <w:r w:rsidRPr="00AA6E6B">
        <w:rPr>
          <w:rFonts w:ascii="Times New Roman" w:hAnsi="Times New Roman"/>
          <w:b w:val="0"/>
          <w:i w:val="0"/>
          <w:sz w:val="24"/>
          <w:szCs w:val="24"/>
          <w:highlight w:val="green"/>
        </w:rPr>
        <w:t>от «___» мая</w:t>
      </w:r>
      <w:r>
        <w:rPr>
          <w:rFonts w:ascii="Times New Roman" w:hAnsi="Times New Roman"/>
          <w:b w:val="0"/>
          <w:i w:val="0"/>
          <w:sz w:val="24"/>
          <w:szCs w:val="24"/>
        </w:rPr>
        <w:t xml:space="preserve"> 2020 года</w:t>
      </w:r>
      <w:r w:rsidR="009B2285">
        <w:rPr>
          <w:rFonts w:ascii="Times New Roman" w:hAnsi="Times New Roman"/>
          <w:b w:val="0"/>
          <w:i w:val="0"/>
          <w:sz w:val="24"/>
          <w:szCs w:val="24"/>
        </w:rPr>
        <w:t xml:space="preserve"> (далее – Разъяснения). Методические рекомендации по учету НДС при применении отдельных подходов и методов оценки отражены в разделе 5 указанных Разъяснений, а отражение НДС в результатах  оценки – в разделе 6 Разъяснений.</w:t>
      </w:r>
    </w:p>
    <w:p w:rsidR="00425FFE" w:rsidRPr="00C160E4" w:rsidRDefault="00E9702A">
      <w:pPr>
        <w:pStyle w:val="2"/>
        <w:keepNext w:val="0"/>
        <w:spacing w:before="120"/>
        <w:ind w:left="567" w:hanging="567"/>
        <w:jc w:val="both"/>
        <w:rPr>
          <w:rFonts w:ascii="Times New Roman" w:hAnsi="Times New Roman"/>
          <w:b w:val="0"/>
          <w:i w:val="0"/>
          <w:sz w:val="24"/>
          <w:szCs w:val="24"/>
          <w:highlight w:val="yellow"/>
        </w:rPr>
      </w:pPr>
      <w:r w:rsidRPr="00C160E4">
        <w:rPr>
          <w:rFonts w:ascii="Times New Roman" w:hAnsi="Times New Roman"/>
          <w:b w:val="0"/>
          <w:i w:val="0"/>
          <w:sz w:val="24"/>
          <w:szCs w:val="24"/>
          <w:highlight w:val="yellow"/>
        </w:rPr>
        <w:lastRenderedPageBreak/>
        <w:t>В рамках применения доходного подхода к оценке объектов недвижимости, в том числе методов предполагаемого использования и остатка для земельных участков, в составе операционных расходов учитываются налог на имущество и земельных платежи, которые могут рассчитываться исходя из кадастровой стоимости. Поскольку кадастровая стоимость предполагается к уточнению на основе выполняемой оценки, определение величины данных платежей должно производиться:</w:t>
      </w:r>
    </w:p>
    <w:p w:rsidR="00425FFE" w:rsidRPr="00C160E4" w:rsidRDefault="00E9702A" w:rsidP="00B80BE0">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либо на основе рассчитанной рыночной стоимости с учетом установленной ставки налога (либо планируемых ставок, если на дату оценки имеется информация об их изменении в будущем), основываясь на результатах расчета стоимости в рамках другого подхода/метода оценки или рекурсивно (подбором значения) в модели доходного подхода,</w:t>
      </w:r>
    </w:p>
    <w:p w:rsidR="00425FFE" w:rsidRPr="00C160E4" w:rsidRDefault="00E9702A" w:rsidP="00B80BE0">
      <w:pPr>
        <w:pStyle w:val="3"/>
        <w:keepNext w:val="0"/>
        <w:tabs>
          <w:tab w:val="left" w:pos="1276"/>
        </w:tabs>
        <w:spacing w:before="120"/>
        <w:ind w:left="1276" w:hanging="709"/>
        <w:rPr>
          <w:rFonts w:ascii="Times New Roman" w:hAnsi="Times New Roman"/>
          <w:b w:val="0"/>
          <w:sz w:val="24"/>
          <w:szCs w:val="24"/>
          <w:highlight w:val="yellow"/>
        </w:rPr>
      </w:pPr>
      <w:r w:rsidRPr="00C160E4">
        <w:rPr>
          <w:rFonts w:ascii="Times New Roman" w:hAnsi="Times New Roman"/>
          <w:b w:val="0"/>
          <w:sz w:val="24"/>
          <w:szCs w:val="24"/>
          <w:highlight w:val="yellow"/>
        </w:rPr>
        <w:t xml:space="preserve">либо путем исключение налоговых платежей из денежного потока с повышением применяемой к ним ставки капитализации. </w:t>
      </w:r>
    </w:p>
    <w:p w:rsidR="00425FFE" w:rsidRDefault="00C76C59">
      <w:pPr>
        <w:pStyle w:val="1"/>
        <w:spacing w:before="120"/>
        <w:jc w:val="center"/>
        <w:rPr>
          <w:b/>
        </w:rPr>
      </w:pPr>
      <w:r>
        <w:rPr>
          <w:b/>
          <w:color w:val="0000FF"/>
        </w:rPr>
        <w:t xml:space="preserve">  </w:t>
      </w:r>
      <w:bookmarkStart w:id="20" w:name="_Toc42015182"/>
      <w:r w:rsidR="0032734F" w:rsidRPr="0032734F">
        <w:rPr>
          <w:b/>
          <w:color w:val="0000FF"/>
        </w:rPr>
        <w:t>Особенности составления</w:t>
      </w:r>
      <w:r w:rsidR="00E9702A">
        <w:rPr>
          <w:b/>
        </w:rPr>
        <w:t xml:space="preserve"> отчёта об оценке</w:t>
      </w:r>
      <w:bookmarkEnd w:id="20"/>
      <w:r w:rsidR="00E9702A">
        <w:rPr>
          <w:b/>
        </w:rPr>
        <w:t xml:space="preserve"> </w:t>
      </w:r>
    </w:p>
    <w:p w:rsidR="00354618" w:rsidRDefault="00C160E4">
      <w:pPr>
        <w:pStyle w:val="2"/>
        <w:keepNext w:val="0"/>
        <w:spacing w:before="120"/>
        <w:ind w:left="567" w:hanging="567"/>
        <w:jc w:val="both"/>
        <w:rPr>
          <w:rFonts w:ascii="Times New Roman" w:hAnsi="Times New Roman"/>
          <w:b w:val="0"/>
          <w:i w:val="0"/>
          <w:color w:val="0000FF"/>
          <w:sz w:val="24"/>
          <w:szCs w:val="24"/>
        </w:rPr>
      </w:pPr>
      <w:r w:rsidRPr="00C76C59">
        <w:rPr>
          <w:rFonts w:ascii="Times New Roman" w:hAnsi="Times New Roman"/>
          <w:b w:val="0"/>
          <w:i w:val="0"/>
          <w:color w:val="0000FF"/>
          <w:sz w:val="24"/>
          <w:szCs w:val="24"/>
        </w:rPr>
        <w:t xml:space="preserve">Основной особенностью </w:t>
      </w:r>
      <w:r w:rsidR="00C76C59" w:rsidRPr="00C76C59">
        <w:rPr>
          <w:rFonts w:ascii="Times New Roman" w:hAnsi="Times New Roman"/>
          <w:b w:val="0"/>
          <w:i w:val="0"/>
          <w:color w:val="0000FF"/>
          <w:sz w:val="24"/>
          <w:szCs w:val="24"/>
        </w:rPr>
        <w:t>составления</w:t>
      </w:r>
      <w:r w:rsidR="00C76C59">
        <w:rPr>
          <w:rFonts w:ascii="Times New Roman" w:hAnsi="Times New Roman"/>
          <w:b w:val="0"/>
          <w:i w:val="0"/>
          <w:color w:val="0000FF"/>
          <w:sz w:val="24"/>
          <w:szCs w:val="24"/>
        </w:rPr>
        <w:t xml:space="preserve"> </w:t>
      </w:r>
      <w:r w:rsidRPr="00C76C59">
        <w:rPr>
          <w:rFonts w:ascii="Times New Roman" w:hAnsi="Times New Roman"/>
          <w:b w:val="0"/>
          <w:i w:val="0"/>
          <w:color w:val="0000FF"/>
          <w:sz w:val="24"/>
          <w:szCs w:val="24"/>
        </w:rPr>
        <w:t xml:space="preserve">отчета об оценке рыночной стоимости для целей внесения ее в ЕГРН </w:t>
      </w:r>
      <w:r w:rsidR="00C76C59">
        <w:rPr>
          <w:rFonts w:ascii="Times New Roman" w:hAnsi="Times New Roman"/>
          <w:b w:val="0"/>
          <w:i w:val="0"/>
          <w:color w:val="0000FF"/>
          <w:sz w:val="24"/>
          <w:szCs w:val="24"/>
        </w:rPr>
        <w:t xml:space="preserve">является подготовка </w:t>
      </w:r>
      <w:r w:rsidR="004F7967">
        <w:rPr>
          <w:rFonts w:ascii="Times New Roman" w:hAnsi="Times New Roman"/>
          <w:b w:val="0"/>
          <w:i w:val="0"/>
          <w:color w:val="0000FF"/>
          <w:sz w:val="24"/>
          <w:szCs w:val="24"/>
        </w:rPr>
        <w:t>отчета</w:t>
      </w:r>
      <w:r w:rsidR="00C76C59">
        <w:rPr>
          <w:rFonts w:ascii="Times New Roman" w:hAnsi="Times New Roman"/>
          <w:b w:val="0"/>
          <w:i w:val="0"/>
          <w:color w:val="0000FF"/>
          <w:sz w:val="24"/>
          <w:szCs w:val="24"/>
        </w:rPr>
        <w:t xml:space="preserve"> для успешного прохождения процедуры досудебного или судебного спора. </w:t>
      </w:r>
      <w:r w:rsidR="00354618">
        <w:rPr>
          <w:rFonts w:ascii="Times New Roman" w:hAnsi="Times New Roman"/>
          <w:b w:val="0"/>
          <w:i w:val="0"/>
          <w:color w:val="0000FF"/>
          <w:sz w:val="24"/>
          <w:szCs w:val="24"/>
        </w:rPr>
        <w:t>В этой связи оценщику рекомендуется:</w:t>
      </w:r>
    </w:p>
    <w:p w:rsidR="00C160E4" w:rsidRPr="00354618" w:rsidRDefault="00C76C59" w:rsidP="00354618">
      <w:pPr>
        <w:pStyle w:val="3"/>
        <w:keepNext w:val="0"/>
        <w:tabs>
          <w:tab w:val="left" w:pos="1276"/>
        </w:tabs>
        <w:spacing w:before="120"/>
        <w:ind w:left="1276" w:hanging="709"/>
        <w:rPr>
          <w:rFonts w:ascii="Times New Roman" w:hAnsi="Times New Roman"/>
          <w:b w:val="0"/>
          <w:color w:val="0000FF"/>
          <w:sz w:val="24"/>
          <w:szCs w:val="24"/>
        </w:rPr>
      </w:pPr>
      <w:proofErr w:type="gramStart"/>
      <w:r w:rsidRPr="00354618">
        <w:rPr>
          <w:rFonts w:ascii="Times New Roman" w:hAnsi="Times New Roman"/>
          <w:b w:val="0"/>
          <w:color w:val="0000FF"/>
          <w:sz w:val="24"/>
          <w:szCs w:val="24"/>
        </w:rPr>
        <w:t xml:space="preserve">обращать особое внимание на выполнение всех требований законодательства к содержанию и оформлению отчета об оценке  </w:t>
      </w:r>
      <w:r w:rsidR="00354618" w:rsidRPr="00354618">
        <w:rPr>
          <w:rFonts w:ascii="Times New Roman" w:hAnsi="Times New Roman"/>
          <w:b w:val="0"/>
          <w:color w:val="0000FF"/>
          <w:sz w:val="24"/>
          <w:szCs w:val="24"/>
        </w:rPr>
        <w:t xml:space="preserve">с целью минимизации риска признания отчета не соответствующим законодательству по </w:t>
      </w:r>
      <w:r w:rsidRPr="00354618">
        <w:rPr>
          <w:rFonts w:ascii="Times New Roman" w:hAnsi="Times New Roman"/>
          <w:b w:val="0"/>
          <w:color w:val="0000FF"/>
          <w:sz w:val="24"/>
          <w:szCs w:val="24"/>
        </w:rPr>
        <w:t>формальны</w:t>
      </w:r>
      <w:r w:rsidR="00354618" w:rsidRPr="00354618">
        <w:rPr>
          <w:rFonts w:ascii="Times New Roman" w:hAnsi="Times New Roman"/>
          <w:b w:val="0"/>
          <w:color w:val="0000FF"/>
          <w:sz w:val="24"/>
          <w:szCs w:val="24"/>
        </w:rPr>
        <w:t>м признакам;</w:t>
      </w:r>
      <w:proofErr w:type="gramEnd"/>
    </w:p>
    <w:p w:rsidR="00447EED" w:rsidRDefault="00447EED" w:rsidP="00354618">
      <w:pPr>
        <w:pStyle w:val="3"/>
        <w:keepNext w:val="0"/>
        <w:tabs>
          <w:tab w:val="left" w:pos="1276"/>
        </w:tabs>
        <w:spacing w:before="120"/>
        <w:ind w:left="1276" w:hanging="709"/>
        <w:rPr>
          <w:rFonts w:ascii="Times New Roman" w:hAnsi="Times New Roman"/>
          <w:b w:val="0"/>
          <w:color w:val="0000FF"/>
          <w:sz w:val="24"/>
          <w:szCs w:val="24"/>
        </w:rPr>
      </w:pPr>
      <w:r>
        <w:rPr>
          <w:rFonts w:ascii="Times New Roman" w:hAnsi="Times New Roman"/>
          <w:b w:val="0"/>
          <w:color w:val="0000FF"/>
          <w:sz w:val="24"/>
          <w:szCs w:val="24"/>
        </w:rPr>
        <w:t>документально подтверждать все данные, использованные при оценке и существенно влияющие на результат оценки;</w:t>
      </w:r>
    </w:p>
    <w:p w:rsidR="00354618" w:rsidRDefault="00354618" w:rsidP="00354618">
      <w:pPr>
        <w:pStyle w:val="3"/>
        <w:keepNext w:val="0"/>
        <w:tabs>
          <w:tab w:val="left" w:pos="1276"/>
        </w:tabs>
        <w:spacing w:before="120"/>
        <w:ind w:left="1276" w:hanging="709"/>
        <w:rPr>
          <w:rFonts w:ascii="Times New Roman" w:hAnsi="Times New Roman"/>
          <w:b w:val="0"/>
          <w:color w:val="0000FF"/>
          <w:sz w:val="24"/>
          <w:szCs w:val="24"/>
        </w:rPr>
      </w:pPr>
      <w:r>
        <w:rPr>
          <w:rFonts w:ascii="Times New Roman" w:hAnsi="Times New Roman"/>
          <w:b w:val="0"/>
          <w:color w:val="0000FF"/>
          <w:sz w:val="24"/>
          <w:szCs w:val="24"/>
        </w:rPr>
        <w:t>использовать полные, конкретные и актуальные ссылки на источники используемой информации</w:t>
      </w:r>
      <w:r w:rsidR="00447EED">
        <w:rPr>
          <w:rFonts w:ascii="Times New Roman" w:hAnsi="Times New Roman"/>
          <w:b w:val="0"/>
          <w:color w:val="0000FF"/>
          <w:sz w:val="24"/>
          <w:szCs w:val="24"/>
        </w:rPr>
        <w:t xml:space="preserve">, и, при необходимости, </w:t>
      </w:r>
      <w:proofErr w:type="spellStart"/>
      <w:r w:rsidR="004F7967">
        <w:rPr>
          <w:rFonts w:ascii="Times New Roman" w:hAnsi="Times New Roman"/>
          <w:b w:val="0"/>
          <w:color w:val="0000FF"/>
          <w:sz w:val="24"/>
          <w:szCs w:val="24"/>
        </w:rPr>
        <w:t>скриншоты</w:t>
      </w:r>
      <w:proofErr w:type="spellEnd"/>
      <w:r w:rsidR="004F7967">
        <w:rPr>
          <w:rFonts w:ascii="Times New Roman" w:hAnsi="Times New Roman"/>
          <w:b w:val="0"/>
          <w:color w:val="0000FF"/>
          <w:sz w:val="24"/>
          <w:szCs w:val="24"/>
        </w:rPr>
        <w:t xml:space="preserve"> </w:t>
      </w:r>
      <w:r>
        <w:rPr>
          <w:rFonts w:ascii="Times New Roman" w:hAnsi="Times New Roman"/>
          <w:b w:val="0"/>
          <w:color w:val="0000FF"/>
          <w:sz w:val="24"/>
          <w:szCs w:val="24"/>
        </w:rPr>
        <w:t xml:space="preserve">для обеспечения требования </w:t>
      </w:r>
      <w:r w:rsidR="00784FA3">
        <w:rPr>
          <w:rFonts w:ascii="Times New Roman" w:hAnsi="Times New Roman"/>
          <w:b w:val="0"/>
          <w:color w:val="0000FF"/>
          <w:sz w:val="24"/>
          <w:szCs w:val="24"/>
        </w:rPr>
        <w:t xml:space="preserve">о </w:t>
      </w:r>
      <w:r>
        <w:rPr>
          <w:rFonts w:ascii="Times New Roman" w:hAnsi="Times New Roman"/>
          <w:b w:val="0"/>
          <w:color w:val="0000FF"/>
          <w:sz w:val="24"/>
          <w:szCs w:val="24"/>
        </w:rPr>
        <w:t>подтвержден</w:t>
      </w:r>
      <w:r w:rsidR="00784FA3">
        <w:rPr>
          <w:rFonts w:ascii="Times New Roman" w:hAnsi="Times New Roman"/>
          <w:b w:val="0"/>
          <w:color w:val="0000FF"/>
          <w:sz w:val="24"/>
          <w:szCs w:val="24"/>
        </w:rPr>
        <w:t>ии</w:t>
      </w:r>
      <w:r>
        <w:rPr>
          <w:rFonts w:ascii="Times New Roman" w:hAnsi="Times New Roman"/>
          <w:b w:val="0"/>
          <w:color w:val="0000FF"/>
          <w:sz w:val="24"/>
          <w:szCs w:val="24"/>
        </w:rPr>
        <w:t xml:space="preserve"> </w:t>
      </w:r>
      <w:r w:rsidR="004F7967">
        <w:rPr>
          <w:rFonts w:ascii="Times New Roman" w:hAnsi="Times New Roman"/>
          <w:b w:val="0"/>
          <w:color w:val="0000FF"/>
          <w:sz w:val="24"/>
          <w:szCs w:val="24"/>
        </w:rPr>
        <w:t xml:space="preserve">информации </w:t>
      </w:r>
      <w:r>
        <w:rPr>
          <w:rFonts w:ascii="Times New Roman" w:hAnsi="Times New Roman"/>
          <w:b w:val="0"/>
          <w:color w:val="0000FF"/>
          <w:sz w:val="24"/>
          <w:szCs w:val="24"/>
        </w:rPr>
        <w:t xml:space="preserve">и принципа </w:t>
      </w:r>
      <w:proofErr w:type="spellStart"/>
      <w:r>
        <w:rPr>
          <w:rFonts w:ascii="Times New Roman" w:hAnsi="Times New Roman"/>
          <w:b w:val="0"/>
          <w:color w:val="0000FF"/>
          <w:sz w:val="24"/>
          <w:szCs w:val="24"/>
        </w:rPr>
        <w:t>проверяемости</w:t>
      </w:r>
      <w:proofErr w:type="spellEnd"/>
      <w:r>
        <w:rPr>
          <w:rFonts w:ascii="Times New Roman" w:hAnsi="Times New Roman"/>
          <w:b w:val="0"/>
          <w:color w:val="0000FF"/>
          <w:sz w:val="24"/>
          <w:szCs w:val="24"/>
        </w:rPr>
        <w:t xml:space="preserve">; </w:t>
      </w:r>
    </w:p>
    <w:p w:rsidR="00784FA3" w:rsidRDefault="00354618" w:rsidP="00354618">
      <w:pPr>
        <w:pStyle w:val="3"/>
        <w:keepNext w:val="0"/>
        <w:tabs>
          <w:tab w:val="left" w:pos="1276"/>
        </w:tabs>
        <w:spacing w:before="120"/>
        <w:ind w:left="1276" w:hanging="709"/>
        <w:rPr>
          <w:rFonts w:ascii="Times New Roman" w:hAnsi="Times New Roman"/>
          <w:b w:val="0"/>
          <w:color w:val="0000FF"/>
          <w:sz w:val="24"/>
          <w:szCs w:val="24"/>
        </w:rPr>
      </w:pPr>
      <w:r>
        <w:rPr>
          <w:rFonts w:ascii="Times New Roman" w:hAnsi="Times New Roman"/>
          <w:b w:val="0"/>
          <w:color w:val="0000FF"/>
          <w:sz w:val="24"/>
          <w:szCs w:val="24"/>
        </w:rPr>
        <w:t xml:space="preserve">следить за единообразием используемых </w:t>
      </w:r>
      <w:r w:rsidR="00784FA3">
        <w:rPr>
          <w:rFonts w:ascii="Times New Roman" w:hAnsi="Times New Roman"/>
          <w:b w:val="0"/>
          <w:color w:val="0000FF"/>
          <w:sz w:val="24"/>
          <w:szCs w:val="24"/>
        </w:rPr>
        <w:t xml:space="preserve">понятий, терминов и </w:t>
      </w:r>
      <w:r>
        <w:rPr>
          <w:rFonts w:ascii="Times New Roman" w:hAnsi="Times New Roman"/>
          <w:b w:val="0"/>
          <w:color w:val="0000FF"/>
          <w:sz w:val="24"/>
          <w:szCs w:val="24"/>
        </w:rPr>
        <w:t xml:space="preserve">сведений, </w:t>
      </w:r>
      <w:r w:rsidR="00784FA3">
        <w:rPr>
          <w:rFonts w:ascii="Times New Roman" w:hAnsi="Times New Roman"/>
          <w:b w:val="0"/>
          <w:color w:val="0000FF"/>
          <w:sz w:val="24"/>
          <w:szCs w:val="24"/>
        </w:rPr>
        <w:t>не допускать разночтений и неоднозначн</w:t>
      </w:r>
      <w:r w:rsidR="004F7967">
        <w:rPr>
          <w:rFonts w:ascii="Times New Roman" w:hAnsi="Times New Roman"/>
          <w:b w:val="0"/>
          <w:color w:val="0000FF"/>
          <w:sz w:val="24"/>
          <w:szCs w:val="24"/>
        </w:rPr>
        <w:t>ых толкований</w:t>
      </w:r>
      <w:r w:rsidR="00784FA3">
        <w:rPr>
          <w:rFonts w:ascii="Times New Roman" w:hAnsi="Times New Roman"/>
          <w:b w:val="0"/>
          <w:color w:val="0000FF"/>
          <w:sz w:val="24"/>
          <w:szCs w:val="24"/>
        </w:rPr>
        <w:t xml:space="preserve">, позволяющих трактовать их как введение </w:t>
      </w:r>
      <w:r w:rsidR="004F7967">
        <w:rPr>
          <w:rFonts w:ascii="Times New Roman" w:hAnsi="Times New Roman"/>
          <w:b w:val="0"/>
          <w:color w:val="0000FF"/>
          <w:sz w:val="24"/>
          <w:szCs w:val="24"/>
        </w:rPr>
        <w:t xml:space="preserve">пользователя </w:t>
      </w:r>
      <w:r w:rsidR="00784FA3">
        <w:rPr>
          <w:rFonts w:ascii="Times New Roman" w:hAnsi="Times New Roman"/>
          <w:b w:val="0"/>
          <w:color w:val="0000FF"/>
          <w:sz w:val="24"/>
          <w:szCs w:val="24"/>
        </w:rPr>
        <w:t>в заблуждение;</w:t>
      </w:r>
    </w:p>
    <w:p w:rsidR="005D5A35" w:rsidRPr="005D5A35" w:rsidRDefault="00E347E5" w:rsidP="005D5A35">
      <w:pPr>
        <w:pStyle w:val="3"/>
        <w:keepNext w:val="0"/>
        <w:tabs>
          <w:tab w:val="left" w:pos="1276"/>
        </w:tabs>
        <w:spacing w:before="120"/>
        <w:ind w:left="1276" w:hanging="709"/>
        <w:rPr>
          <w:rFonts w:ascii="Times New Roman" w:hAnsi="Times New Roman"/>
          <w:b w:val="0"/>
          <w:color w:val="0000FF"/>
          <w:sz w:val="24"/>
          <w:szCs w:val="24"/>
        </w:rPr>
      </w:pPr>
      <w:r>
        <w:rPr>
          <w:rFonts w:ascii="Times New Roman" w:hAnsi="Times New Roman"/>
          <w:b w:val="0"/>
          <w:color w:val="0000FF"/>
          <w:sz w:val="24"/>
          <w:szCs w:val="24"/>
        </w:rPr>
        <w:t xml:space="preserve">приводить </w:t>
      </w:r>
      <w:r w:rsidR="005D5A35">
        <w:rPr>
          <w:rFonts w:ascii="Times New Roman" w:hAnsi="Times New Roman"/>
          <w:b w:val="0"/>
          <w:color w:val="0000FF"/>
          <w:sz w:val="24"/>
          <w:szCs w:val="24"/>
        </w:rPr>
        <w:t xml:space="preserve">ясное описание используемых </w:t>
      </w:r>
      <w:r>
        <w:rPr>
          <w:rFonts w:ascii="Times New Roman" w:hAnsi="Times New Roman"/>
          <w:b w:val="0"/>
          <w:color w:val="0000FF"/>
          <w:sz w:val="24"/>
          <w:szCs w:val="24"/>
        </w:rPr>
        <w:t xml:space="preserve">методов расчета, </w:t>
      </w:r>
      <w:r w:rsidRPr="005D5A35">
        <w:rPr>
          <w:rFonts w:ascii="Times New Roman" w:hAnsi="Times New Roman"/>
          <w:b w:val="0"/>
          <w:color w:val="0000FF"/>
          <w:sz w:val="24"/>
          <w:szCs w:val="24"/>
        </w:rPr>
        <w:t>обеспечива</w:t>
      </w:r>
      <w:r>
        <w:rPr>
          <w:rFonts w:ascii="Times New Roman" w:hAnsi="Times New Roman"/>
          <w:b w:val="0"/>
          <w:color w:val="0000FF"/>
          <w:sz w:val="24"/>
          <w:szCs w:val="24"/>
        </w:rPr>
        <w:t xml:space="preserve">ющее </w:t>
      </w:r>
      <w:proofErr w:type="spellStart"/>
      <w:r>
        <w:rPr>
          <w:rFonts w:ascii="Times New Roman" w:hAnsi="Times New Roman"/>
          <w:b w:val="0"/>
          <w:color w:val="0000FF"/>
          <w:sz w:val="24"/>
          <w:szCs w:val="24"/>
        </w:rPr>
        <w:t>проверяемость</w:t>
      </w:r>
      <w:proofErr w:type="spellEnd"/>
      <w:r>
        <w:rPr>
          <w:rFonts w:ascii="Times New Roman" w:hAnsi="Times New Roman"/>
          <w:b w:val="0"/>
          <w:color w:val="0000FF"/>
          <w:sz w:val="24"/>
          <w:szCs w:val="24"/>
        </w:rPr>
        <w:t xml:space="preserve"> каждого шага расчета, не допускать несоответствий между описанием расчетов и расчетными таблицами;</w:t>
      </w:r>
    </w:p>
    <w:p w:rsidR="00354618" w:rsidRPr="00354618" w:rsidRDefault="00784FA3" w:rsidP="00354618">
      <w:pPr>
        <w:pStyle w:val="3"/>
        <w:keepNext w:val="0"/>
        <w:tabs>
          <w:tab w:val="left" w:pos="1276"/>
        </w:tabs>
        <w:spacing w:before="120"/>
        <w:ind w:left="1276" w:hanging="709"/>
        <w:rPr>
          <w:rFonts w:ascii="Times New Roman" w:hAnsi="Times New Roman"/>
          <w:b w:val="0"/>
          <w:color w:val="0000FF"/>
          <w:sz w:val="24"/>
          <w:szCs w:val="24"/>
        </w:rPr>
      </w:pPr>
      <w:r>
        <w:rPr>
          <w:rFonts w:ascii="Times New Roman" w:hAnsi="Times New Roman"/>
          <w:b w:val="0"/>
          <w:color w:val="0000FF"/>
          <w:sz w:val="24"/>
          <w:szCs w:val="24"/>
        </w:rPr>
        <w:t>и</w:t>
      </w:r>
      <w:r w:rsidR="00354618" w:rsidRPr="00354618">
        <w:rPr>
          <w:rFonts w:ascii="Times New Roman" w:hAnsi="Times New Roman"/>
          <w:b w:val="0"/>
          <w:color w:val="0000FF"/>
          <w:sz w:val="24"/>
          <w:szCs w:val="24"/>
        </w:rPr>
        <w:t xml:space="preserve">збегать </w:t>
      </w:r>
      <w:r w:rsidR="00354618">
        <w:rPr>
          <w:rFonts w:ascii="Times New Roman" w:hAnsi="Times New Roman"/>
          <w:b w:val="0"/>
          <w:color w:val="0000FF"/>
          <w:sz w:val="24"/>
          <w:szCs w:val="24"/>
        </w:rPr>
        <w:t xml:space="preserve">использования </w:t>
      </w:r>
      <w:r w:rsidR="00354618" w:rsidRPr="00354618">
        <w:rPr>
          <w:rFonts w:ascii="Times New Roman" w:hAnsi="Times New Roman"/>
          <w:b w:val="0"/>
          <w:color w:val="0000FF"/>
          <w:sz w:val="24"/>
          <w:szCs w:val="24"/>
        </w:rPr>
        <w:t>избыточной информации</w:t>
      </w:r>
      <w:r w:rsidR="00354618">
        <w:rPr>
          <w:rFonts w:ascii="Times New Roman" w:hAnsi="Times New Roman"/>
          <w:b w:val="0"/>
          <w:color w:val="0000FF"/>
          <w:sz w:val="24"/>
          <w:szCs w:val="24"/>
        </w:rPr>
        <w:t>, повышающей риски ошибок</w:t>
      </w:r>
      <w:r>
        <w:rPr>
          <w:rFonts w:ascii="Times New Roman" w:hAnsi="Times New Roman"/>
          <w:b w:val="0"/>
          <w:color w:val="0000FF"/>
          <w:sz w:val="24"/>
          <w:szCs w:val="24"/>
        </w:rPr>
        <w:t>.</w:t>
      </w:r>
    </w:p>
    <w:p w:rsidR="00425FFE" w:rsidRDefault="00E9702A">
      <w:pPr>
        <w:pStyle w:val="2"/>
        <w:keepNext w:val="0"/>
        <w:spacing w:before="120"/>
        <w:ind w:left="567" w:hanging="567"/>
        <w:jc w:val="both"/>
        <w:rPr>
          <w:rFonts w:ascii="Times New Roman" w:hAnsi="Times New Roman"/>
          <w:b w:val="0"/>
          <w:i w:val="0"/>
          <w:sz w:val="24"/>
          <w:szCs w:val="24"/>
        </w:rPr>
      </w:pPr>
      <w:r w:rsidRPr="00784FA3">
        <w:rPr>
          <w:rFonts w:ascii="Times New Roman" w:hAnsi="Times New Roman"/>
          <w:b w:val="0"/>
          <w:i w:val="0"/>
          <w:iCs w:val="0"/>
          <w:sz w:val="24"/>
          <w:szCs w:val="24"/>
        </w:rPr>
        <w:t xml:space="preserve">В отчет об оценке, составленный в соответствии с </w:t>
      </w:r>
      <w:proofErr w:type="gramStart"/>
      <w:r w:rsidRPr="00784FA3">
        <w:rPr>
          <w:rFonts w:ascii="Times New Roman" w:hAnsi="Times New Roman"/>
          <w:b w:val="0"/>
          <w:i w:val="0"/>
          <w:iCs w:val="0"/>
          <w:sz w:val="24"/>
          <w:szCs w:val="24"/>
        </w:rPr>
        <w:t>настоящими</w:t>
      </w:r>
      <w:proofErr w:type="gramEnd"/>
      <w:r w:rsidRPr="00784FA3">
        <w:rPr>
          <w:rFonts w:ascii="Times New Roman" w:hAnsi="Times New Roman"/>
          <w:b w:val="0"/>
          <w:i w:val="0"/>
          <w:iCs w:val="0"/>
          <w:sz w:val="24"/>
          <w:szCs w:val="24"/>
        </w:rPr>
        <w:t xml:space="preserve"> МР, </w:t>
      </w:r>
      <w:r w:rsidR="00784FA3" w:rsidRPr="00784FA3">
        <w:rPr>
          <w:rFonts w:ascii="Times New Roman" w:hAnsi="Times New Roman"/>
          <w:b w:val="0"/>
          <w:i w:val="0"/>
          <w:iCs w:val="0"/>
          <w:color w:val="0000FF"/>
          <w:sz w:val="24"/>
          <w:szCs w:val="24"/>
        </w:rPr>
        <w:t>рекомендуется</w:t>
      </w:r>
      <w:r w:rsidRPr="00784FA3">
        <w:rPr>
          <w:rFonts w:ascii="Times New Roman" w:hAnsi="Times New Roman"/>
          <w:b w:val="0"/>
          <w:i w:val="0"/>
          <w:color w:val="0000FF"/>
          <w:sz w:val="24"/>
          <w:szCs w:val="24"/>
        </w:rPr>
        <w:t xml:space="preserve"> </w:t>
      </w:r>
      <w:r>
        <w:rPr>
          <w:rFonts w:ascii="Times New Roman" w:hAnsi="Times New Roman"/>
          <w:b w:val="0"/>
          <w:i w:val="0"/>
          <w:sz w:val="24"/>
          <w:szCs w:val="24"/>
        </w:rPr>
        <w:t xml:space="preserve">включать следующие </w:t>
      </w:r>
      <w:r w:rsidR="00784FA3" w:rsidRPr="00784FA3">
        <w:rPr>
          <w:rFonts w:ascii="Times New Roman" w:hAnsi="Times New Roman"/>
          <w:b w:val="0"/>
          <w:i w:val="0"/>
          <w:color w:val="0000FF"/>
          <w:sz w:val="24"/>
          <w:szCs w:val="24"/>
        </w:rPr>
        <w:t>дополнительные</w:t>
      </w:r>
      <w:r w:rsidR="00784FA3">
        <w:rPr>
          <w:rFonts w:ascii="Times New Roman" w:hAnsi="Times New Roman"/>
          <w:b w:val="0"/>
          <w:i w:val="0"/>
          <w:sz w:val="24"/>
          <w:szCs w:val="24"/>
        </w:rPr>
        <w:t xml:space="preserve"> </w:t>
      </w:r>
      <w:r>
        <w:rPr>
          <w:rFonts w:ascii="Times New Roman" w:hAnsi="Times New Roman"/>
          <w:b w:val="0"/>
          <w:i w:val="0"/>
          <w:sz w:val="24"/>
          <w:szCs w:val="24"/>
        </w:rPr>
        <w:t>сведения:</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информацию о кадастровой стоимости объекта недвижимости, которая предполагается к установлению в размере рыночной стоимости;</w:t>
      </w:r>
    </w:p>
    <w:p w:rsidR="00425FFE" w:rsidRDefault="00784FA3">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t xml:space="preserve">комментарии относительно порядка установления </w:t>
      </w:r>
      <w:r w:rsidR="00E9702A">
        <w:rPr>
          <w:rFonts w:ascii="Times New Roman" w:hAnsi="Times New Roman"/>
          <w:b w:val="0"/>
          <w:sz w:val="24"/>
          <w:szCs w:val="24"/>
        </w:rPr>
        <w:t>дат</w:t>
      </w:r>
      <w:r>
        <w:rPr>
          <w:rFonts w:ascii="Times New Roman" w:hAnsi="Times New Roman"/>
          <w:b w:val="0"/>
          <w:sz w:val="24"/>
          <w:szCs w:val="24"/>
        </w:rPr>
        <w:t>ы</w:t>
      </w:r>
      <w:r w:rsidR="00E9702A">
        <w:rPr>
          <w:rFonts w:ascii="Times New Roman" w:hAnsi="Times New Roman"/>
          <w:b w:val="0"/>
          <w:sz w:val="24"/>
          <w:szCs w:val="24"/>
        </w:rPr>
        <w:t>, на которую определена кадастровая стоимость;</w:t>
      </w:r>
    </w:p>
    <w:p w:rsidR="00425FFE" w:rsidRDefault="00E9702A">
      <w:pPr>
        <w:pStyle w:val="3"/>
        <w:keepNext w:val="0"/>
        <w:tabs>
          <w:tab w:val="left" w:pos="1276"/>
        </w:tabs>
        <w:spacing w:before="120"/>
        <w:ind w:left="1276" w:hanging="709"/>
        <w:rPr>
          <w:rFonts w:ascii="Times New Roman" w:hAnsi="Times New Roman"/>
          <w:b w:val="0"/>
          <w:sz w:val="24"/>
          <w:szCs w:val="24"/>
        </w:rPr>
      </w:pPr>
      <w:r>
        <w:rPr>
          <w:rFonts w:ascii="Times New Roman" w:hAnsi="Times New Roman"/>
          <w:b w:val="0"/>
          <w:sz w:val="24"/>
          <w:szCs w:val="24"/>
        </w:rPr>
        <w:lastRenderedPageBreak/>
        <w:t xml:space="preserve">сведения о нормативно-правовом акте, которым утверждены результаты ГКО, на основе которых определена </w:t>
      </w:r>
      <w:r w:rsidR="004F7967" w:rsidRPr="004F7967">
        <w:rPr>
          <w:rFonts w:ascii="Times New Roman" w:hAnsi="Times New Roman"/>
          <w:b w:val="0"/>
          <w:color w:val="0000FF"/>
          <w:sz w:val="24"/>
          <w:szCs w:val="24"/>
        </w:rPr>
        <w:t>оспариваемая</w:t>
      </w:r>
      <w:r w:rsidR="004F7967">
        <w:rPr>
          <w:rFonts w:ascii="Times New Roman" w:hAnsi="Times New Roman"/>
          <w:b w:val="0"/>
          <w:sz w:val="24"/>
          <w:szCs w:val="24"/>
        </w:rPr>
        <w:t xml:space="preserve"> </w:t>
      </w:r>
      <w:r>
        <w:rPr>
          <w:rFonts w:ascii="Times New Roman" w:hAnsi="Times New Roman"/>
          <w:b w:val="0"/>
          <w:sz w:val="24"/>
          <w:szCs w:val="24"/>
        </w:rPr>
        <w:t>кадастровая стоимость объекта недвижимости;</w:t>
      </w:r>
    </w:p>
    <w:p w:rsidR="00447EED" w:rsidRPr="00447EED" w:rsidRDefault="00447EED" w:rsidP="00447EED">
      <w:pPr>
        <w:pStyle w:val="3"/>
        <w:keepNext w:val="0"/>
        <w:tabs>
          <w:tab w:val="left" w:pos="1276"/>
        </w:tabs>
        <w:spacing w:before="120"/>
        <w:ind w:left="1276" w:hanging="709"/>
        <w:rPr>
          <w:rFonts w:ascii="Times New Roman" w:hAnsi="Times New Roman"/>
          <w:b w:val="0"/>
          <w:color w:val="0000FF"/>
          <w:sz w:val="24"/>
          <w:szCs w:val="24"/>
        </w:rPr>
      </w:pPr>
      <w:r w:rsidRPr="00447EED">
        <w:rPr>
          <w:rFonts w:ascii="Times New Roman" w:hAnsi="Times New Roman"/>
          <w:b w:val="0"/>
          <w:color w:val="0000FF"/>
          <w:sz w:val="24"/>
          <w:szCs w:val="24"/>
        </w:rPr>
        <w:t xml:space="preserve">основание для пересчета кадастровой стоимости (недостоверность сведений, использованных при ГКО, </w:t>
      </w:r>
      <w:r>
        <w:rPr>
          <w:rFonts w:ascii="Times New Roman" w:hAnsi="Times New Roman"/>
          <w:b w:val="0"/>
          <w:color w:val="0000FF"/>
          <w:sz w:val="24"/>
          <w:szCs w:val="24"/>
        </w:rPr>
        <w:t xml:space="preserve">отличие характеристик объекта от использованных при ГКО, </w:t>
      </w:r>
      <w:proofErr w:type="spellStart"/>
      <w:r w:rsidRPr="00447EED">
        <w:rPr>
          <w:rFonts w:ascii="Times New Roman" w:hAnsi="Times New Roman"/>
          <w:b w:val="0"/>
          <w:color w:val="0000FF"/>
          <w:sz w:val="24"/>
          <w:szCs w:val="24"/>
        </w:rPr>
        <w:t>неучёт</w:t>
      </w:r>
      <w:proofErr w:type="spellEnd"/>
      <w:r w:rsidRPr="00447EED">
        <w:rPr>
          <w:rFonts w:ascii="Times New Roman" w:hAnsi="Times New Roman"/>
          <w:b w:val="0"/>
          <w:color w:val="0000FF"/>
          <w:sz w:val="24"/>
          <w:szCs w:val="24"/>
        </w:rPr>
        <w:t xml:space="preserve"> </w:t>
      </w:r>
      <w:r w:rsidR="004F7967">
        <w:rPr>
          <w:rFonts w:ascii="Times New Roman" w:hAnsi="Times New Roman"/>
          <w:b w:val="0"/>
          <w:color w:val="0000FF"/>
          <w:sz w:val="24"/>
          <w:szCs w:val="24"/>
        </w:rPr>
        <w:t>существенно влияющих</w:t>
      </w:r>
      <w:r w:rsidRPr="00447EED">
        <w:rPr>
          <w:rFonts w:ascii="Times New Roman" w:hAnsi="Times New Roman"/>
          <w:b w:val="0"/>
          <w:color w:val="0000FF"/>
          <w:sz w:val="24"/>
          <w:szCs w:val="24"/>
        </w:rPr>
        <w:t xml:space="preserve"> факторов, индивидуальные особенности объекта и т.п.)</w:t>
      </w:r>
      <w:r>
        <w:rPr>
          <w:rFonts w:ascii="Times New Roman" w:hAnsi="Times New Roman"/>
          <w:b w:val="0"/>
          <w:color w:val="0000FF"/>
          <w:sz w:val="24"/>
          <w:szCs w:val="24"/>
        </w:rPr>
        <w:t>.</w:t>
      </w:r>
    </w:p>
    <w:p w:rsidR="00447EED" w:rsidRPr="00447EED" w:rsidRDefault="00447EED" w:rsidP="00447EED">
      <w:pPr>
        <w:rPr>
          <w:color w:val="0000FF"/>
        </w:rPr>
      </w:pPr>
    </w:p>
    <w:p w:rsidR="00425FFE" w:rsidRPr="004F7967" w:rsidRDefault="00E9702A">
      <w:pPr>
        <w:pStyle w:val="2"/>
        <w:keepNext w:val="0"/>
        <w:spacing w:before="120"/>
        <w:ind w:left="567" w:hanging="567"/>
        <w:jc w:val="both"/>
        <w:rPr>
          <w:rFonts w:ascii="Times New Roman" w:hAnsi="Times New Roman"/>
          <w:b w:val="0"/>
          <w:i w:val="0"/>
          <w:sz w:val="24"/>
          <w:szCs w:val="24"/>
          <w:highlight w:val="yellow"/>
        </w:rPr>
      </w:pPr>
      <w:r w:rsidRPr="004F7967">
        <w:rPr>
          <w:rFonts w:ascii="Times New Roman" w:hAnsi="Times New Roman"/>
          <w:b w:val="0"/>
          <w:i w:val="0"/>
          <w:sz w:val="24"/>
          <w:szCs w:val="24"/>
          <w:highlight w:val="yellow"/>
        </w:rPr>
        <w:t>В приложении к отчету об оценке должны быть приведены копии следующих документов:</w:t>
      </w:r>
    </w:p>
    <w:p w:rsidR="00425FFE" w:rsidRPr="004F7967" w:rsidRDefault="00E9702A">
      <w:pPr>
        <w:pStyle w:val="3"/>
        <w:keepNext w:val="0"/>
        <w:tabs>
          <w:tab w:val="left" w:pos="1276"/>
        </w:tabs>
        <w:spacing w:before="120"/>
        <w:ind w:left="1276" w:hanging="709"/>
        <w:rPr>
          <w:rFonts w:ascii="Times New Roman" w:hAnsi="Times New Roman"/>
          <w:b w:val="0"/>
          <w:sz w:val="24"/>
          <w:szCs w:val="24"/>
          <w:highlight w:val="yellow"/>
        </w:rPr>
      </w:pPr>
      <w:proofErr w:type="spellStart"/>
      <w:r w:rsidRPr="004F7967">
        <w:rPr>
          <w:rFonts w:ascii="Times New Roman" w:hAnsi="Times New Roman"/>
          <w:b w:val="0"/>
          <w:sz w:val="24"/>
          <w:szCs w:val="24"/>
          <w:highlight w:val="yellow"/>
        </w:rPr>
        <w:t>правоудостоверяющих</w:t>
      </w:r>
      <w:proofErr w:type="spellEnd"/>
      <w:r w:rsidRPr="004F7967">
        <w:rPr>
          <w:rFonts w:ascii="Times New Roman" w:hAnsi="Times New Roman"/>
          <w:b w:val="0"/>
          <w:sz w:val="24"/>
          <w:szCs w:val="24"/>
          <w:highlight w:val="yellow"/>
        </w:rPr>
        <w:t xml:space="preserve"> и/или правоустанавливающих документов на объект оценки, </w:t>
      </w:r>
    </w:p>
    <w:p w:rsidR="00425FFE" w:rsidRPr="004F7967" w:rsidRDefault="00E9702A">
      <w:pPr>
        <w:pStyle w:val="3"/>
        <w:keepNext w:val="0"/>
        <w:tabs>
          <w:tab w:val="left" w:pos="1276"/>
        </w:tabs>
        <w:spacing w:before="120"/>
        <w:ind w:left="1276" w:hanging="709"/>
        <w:rPr>
          <w:rFonts w:ascii="Times New Roman" w:hAnsi="Times New Roman"/>
          <w:b w:val="0"/>
          <w:sz w:val="24"/>
          <w:szCs w:val="24"/>
          <w:highlight w:val="yellow"/>
        </w:rPr>
      </w:pPr>
      <w:r w:rsidRPr="004F7967">
        <w:rPr>
          <w:rFonts w:ascii="Times New Roman" w:hAnsi="Times New Roman"/>
          <w:b w:val="0"/>
          <w:sz w:val="24"/>
          <w:szCs w:val="24"/>
          <w:highlight w:val="yellow"/>
        </w:rPr>
        <w:t>документов государственного кадастрового учета объекта недвижимости и иных документов, на основании которых установлены количественные и качественные характеристики объекта оценки,</w:t>
      </w:r>
    </w:p>
    <w:p w:rsidR="00425FFE" w:rsidRPr="004F7967" w:rsidRDefault="00E9702A">
      <w:pPr>
        <w:pStyle w:val="3"/>
        <w:keepNext w:val="0"/>
        <w:tabs>
          <w:tab w:val="left" w:pos="1276"/>
        </w:tabs>
        <w:spacing w:before="120"/>
        <w:ind w:left="1276" w:hanging="709"/>
        <w:rPr>
          <w:rFonts w:ascii="Times New Roman" w:hAnsi="Times New Roman"/>
          <w:b w:val="0"/>
          <w:sz w:val="24"/>
          <w:szCs w:val="24"/>
          <w:highlight w:val="yellow"/>
        </w:rPr>
      </w:pPr>
      <w:r w:rsidRPr="004F7967">
        <w:rPr>
          <w:rFonts w:ascii="Times New Roman" w:hAnsi="Times New Roman"/>
          <w:b w:val="0"/>
          <w:sz w:val="24"/>
          <w:szCs w:val="24"/>
          <w:highlight w:val="yellow"/>
        </w:rPr>
        <w:t>выписки из ЕГРН о кадастровой стоимости объекта недвижимости.</w:t>
      </w:r>
    </w:p>
    <w:p w:rsidR="00425FFE" w:rsidRPr="004F7967" w:rsidRDefault="00E9702A">
      <w:pPr>
        <w:pStyle w:val="2"/>
        <w:keepNext w:val="0"/>
        <w:spacing w:before="120"/>
        <w:ind w:left="567" w:hanging="567"/>
        <w:jc w:val="both"/>
        <w:rPr>
          <w:rFonts w:ascii="Times New Roman" w:hAnsi="Times New Roman"/>
          <w:b w:val="0"/>
          <w:i w:val="0"/>
          <w:sz w:val="24"/>
          <w:szCs w:val="24"/>
          <w:highlight w:val="yellow"/>
        </w:rPr>
      </w:pPr>
      <w:r w:rsidRPr="004F7967">
        <w:rPr>
          <w:rFonts w:ascii="Times New Roman" w:hAnsi="Times New Roman"/>
          <w:b w:val="0"/>
          <w:i w:val="0"/>
          <w:sz w:val="24"/>
          <w:szCs w:val="24"/>
          <w:highlight w:val="yellow"/>
        </w:rPr>
        <w:t xml:space="preserve">При оценке земельного участка приведение в приложении к отчету копий </w:t>
      </w:r>
      <w:proofErr w:type="spellStart"/>
      <w:r w:rsidRPr="004F7967">
        <w:rPr>
          <w:rFonts w:ascii="Times New Roman" w:hAnsi="Times New Roman"/>
          <w:b w:val="0"/>
          <w:i w:val="0"/>
          <w:sz w:val="24"/>
          <w:szCs w:val="24"/>
          <w:highlight w:val="yellow"/>
        </w:rPr>
        <w:t>правоподтверждающих</w:t>
      </w:r>
      <w:proofErr w:type="spellEnd"/>
      <w:r w:rsidRPr="004F7967">
        <w:rPr>
          <w:rFonts w:ascii="Times New Roman" w:hAnsi="Times New Roman"/>
          <w:b w:val="0"/>
          <w:i w:val="0"/>
          <w:sz w:val="24"/>
          <w:szCs w:val="24"/>
          <w:highlight w:val="yellow"/>
        </w:rPr>
        <w:t xml:space="preserve"> документов, документов кадастрового учета и/или технической инвентаризации по строениям, расположенным на нем, не является обязательным. Надлежащим подтверждением приводимой в отчете информации о существующем использования земельного участка и его застройке может являться справка, составленная заказчиком, содержащая основные характеристики расположенных на участке зданий и содержащая в свою очередь ссылки на </w:t>
      </w:r>
      <w:proofErr w:type="spellStart"/>
      <w:r w:rsidRPr="004F7967">
        <w:rPr>
          <w:rFonts w:ascii="Times New Roman" w:hAnsi="Times New Roman"/>
          <w:b w:val="0"/>
          <w:i w:val="0"/>
          <w:sz w:val="24"/>
          <w:szCs w:val="24"/>
          <w:highlight w:val="yellow"/>
        </w:rPr>
        <w:t>правоподтверждающие</w:t>
      </w:r>
      <w:proofErr w:type="spellEnd"/>
      <w:r w:rsidRPr="004F7967">
        <w:rPr>
          <w:rFonts w:ascii="Times New Roman" w:hAnsi="Times New Roman"/>
          <w:b w:val="0"/>
          <w:i w:val="0"/>
          <w:sz w:val="24"/>
          <w:szCs w:val="24"/>
          <w:highlight w:val="yellow"/>
        </w:rPr>
        <w:t xml:space="preserve"> и/или правоустанавливающие документы, документы кадастрового учета и/или технической инвентаризации и иные источники, информация из которых внесена в справку. Приведение в приложении к отчету копий первичных документов необходимо, если данные их них существенным образом используются в расчетах, например, при применении методов доходного подхода используются данные о планировочных решениях зданий, включая расчет пригодных для сдачи в аренду площадей помещений.</w:t>
      </w:r>
    </w:p>
    <w:p w:rsidR="00425FFE" w:rsidRDefault="00425FFE"/>
    <w:p w:rsidR="00425FFE" w:rsidRDefault="00425FFE"/>
    <w:sectPr w:rsidR="00425FFE" w:rsidSect="00B80BE0">
      <w:headerReference w:type="even" r:id="rId10"/>
      <w:headerReference w:type="default" r:id="rId11"/>
      <w:footerReference w:type="default" r:id="rId12"/>
      <w:footerReference w:type="first" r:id="rId13"/>
      <w:pgSz w:w="11907" w:h="16840"/>
      <w:pgMar w:top="1418" w:right="1134" w:bottom="1418" w:left="1418" w:header="720" w:footer="720" w:gutter="0"/>
      <w:pgNumType w:start="1"/>
      <w:cols w:space="720"/>
      <w:titlePg/>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Barinov Nikolai" w:date="2020-06-01T16:59:00Z" w:initials="BN">
    <w:p w:rsidR="002E4790" w:rsidRDefault="002E4790">
      <w:pPr>
        <w:pStyle w:val="ad"/>
      </w:pPr>
      <w:r>
        <w:rPr>
          <w:rStyle w:val="af"/>
        </w:rPr>
        <w:annotationRef/>
      </w:r>
      <w:r>
        <w:t>Стоило бы попросить А.Ю.Бойко корректно сформулировать этот пункт.</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03" w:rsidRDefault="00916503">
      <w:r>
        <w:separator/>
      </w:r>
    </w:p>
  </w:endnote>
  <w:endnote w:type="continuationSeparator" w:id="0">
    <w:p w:rsidR="00916503" w:rsidRDefault="009165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uturis">
    <w:panose1 w:val="00000000000000000000"/>
    <w:charset w:val="00"/>
    <w:family w:val="roman"/>
    <w:notTrueType/>
    <w:pitch w:val="default"/>
    <w:sig w:usb0="00000000" w:usb1="00000000" w:usb2="00000000" w:usb3="00000000" w:csb0="00000000" w:csb1="00000000"/>
  </w:font>
  <w:font w:name="Lucida Star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90" w:rsidRDefault="002E4790" w:rsidP="00B80BE0">
    <w:pPr>
      <w:pStyle w:val="afc"/>
      <w:pBdr>
        <w:top w:val="single" w:sz="4" w:space="1" w:color="auto"/>
      </w:pBdr>
      <w:tabs>
        <w:tab w:val="clear" w:pos="9355"/>
      </w:tabs>
      <w:ind w:right="2551"/>
    </w:pPr>
    <w:r>
      <w:t>Методические рекомендации по оценке объектов недвижимости</w:t>
    </w:r>
    <w:r>
      <w:br/>
      <w:t xml:space="preserve">для установления кадастровой стоимости в размере рыночной стоимости </w:t>
    </w:r>
    <w:r>
      <w:ptab w:relativeTo="margin" w:alignment="right" w:leader="none"/>
    </w:r>
    <w:r>
      <w:t>-</w:t>
    </w:r>
    <w:fldSimple w:instr="PAGE   \* MERGEFORMAT">
      <w:r w:rsidR="00D47030">
        <w:rPr>
          <w:noProof/>
        </w:rPr>
        <w:t>3</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140633"/>
      <w:docPartObj>
        <w:docPartGallery w:val="Page Numbers (Bottom of Page)"/>
        <w:docPartUnique/>
      </w:docPartObj>
    </w:sdtPr>
    <w:sdtContent>
      <w:p w:rsidR="002E4790" w:rsidRDefault="002E4790">
        <w:pPr>
          <w:pStyle w:val="afc"/>
          <w:jc w:val="center"/>
        </w:pPr>
      </w:p>
    </w:sdtContent>
  </w:sdt>
  <w:p w:rsidR="002E4790" w:rsidRDefault="002E479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03" w:rsidRDefault="00916503">
      <w:r>
        <w:separator/>
      </w:r>
    </w:p>
  </w:footnote>
  <w:footnote w:type="continuationSeparator" w:id="0">
    <w:p w:rsidR="00916503" w:rsidRDefault="00916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90" w:rsidRDefault="002E4790">
    <w:pPr>
      <w:pBdr>
        <w:top w:val="nil"/>
        <w:left w:val="nil"/>
        <w:bottom w:val="nil"/>
        <w:right w:val="nil"/>
        <w:between w:val="nil"/>
      </w:pBdr>
      <w:tabs>
        <w:tab w:val="center" w:pos="4536"/>
        <w:tab w:val="right" w:pos="9072"/>
      </w:tabs>
      <w:jc w:val="right"/>
      <w:rPr>
        <w:color w:val="000000"/>
      </w:rPr>
    </w:pPr>
  </w:p>
  <w:p w:rsidR="002E4790" w:rsidRDefault="002E4790">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90" w:rsidRPr="00B80BE0" w:rsidRDefault="002E4790" w:rsidP="00B80BE0">
    <w:pPr>
      <w:pBdr>
        <w:top w:val="nil"/>
        <w:left w:val="nil"/>
        <w:bottom w:val="single" w:sz="4" w:space="1" w:color="auto"/>
        <w:right w:val="nil"/>
        <w:between w:val="nil"/>
      </w:pBdr>
      <w:tabs>
        <w:tab w:val="center" w:pos="4536"/>
        <w:tab w:val="right" w:pos="9072"/>
      </w:tabs>
      <w:ind w:right="360"/>
    </w:pPr>
    <w:r w:rsidRPr="00B80BE0">
      <w:t>Национальное объединение саморегулируемых организаций оценщиков «Союз СОО»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D6DF8"/>
    <w:multiLevelType w:val="multilevel"/>
    <w:tmpl w:val="11BC94FA"/>
    <w:lvl w:ilvl="0">
      <w:start w:val="1"/>
      <w:numFmt w:val="decimal"/>
      <w:pStyle w:val="1"/>
      <w:lvlText w:val="%1"/>
      <w:lvlJc w:val="left"/>
      <w:pPr>
        <w:ind w:left="390" w:hanging="390"/>
      </w:pPr>
    </w:lvl>
    <w:lvl w:ilvl="1">
      <w:start w:val="1"/>
      <w:numFmt w:val="decimal"/>
      <w:pStyle w:val="2"/>
      <w:lvlText w:val="%1.%2"/>
      <w:lvlJc w:val="left"/>
      <w:pPr>
        <w:ind w:left="816" w:hanging="390"/>
      </w:pPr>
      <w:rPr>
        <w:rFonts w:ascii="Times New Roman" w:eastAsia="Times New Roman" w:hAnsi="Times New Roman" w:cs="Times New Roman"/>
        <w:b w:val="0"/>
        <w:i w:val="0"/>
        <w:sz w:val="24"/>
        <w:szCs w:val="24"/>
      </w:rPr>
    </w:lvl>
    <w:lvl w:ilvl="2">
      <w:start w:val="1"/>
      <w:numFmt w:val="decimal"/>
      <w:pStyle w:val="3"/>
      <w:lvlText w:val="%1.%2.%3"/>
      <w:lvlJc w:val="left"/>
      <w:pPr>
        <w:ind w:left="3555" w:hanging="720"/>
      </w:pPr>
    </w:lvl>
    <w:lvl w:ilvl="3">
      <w:start w:val="1"/>
      <w:numFmt w:val="decimal"/>
      <w:pStyle w:val="4"/>
      <w:lvlText w:val="%1.%2.%3.%4"/>
      <w:lvlJc w:val="left"/>
      <w:pPr>
        <w:ind w:left="720" w:hanging="720"/>
      </w:pPr>
    </w:lvl>
    <w:lvl w:ilvl="4">
      <w:start w:val="1"/>
      <w:numFmt w:val="decimal"/>
      <w:pStyle w:val="5"/>
      <w:lvlText w:val="%1.%2.%3.%4.%5"/>
      <w:lvlJc w:val="left"/>
      <w:pPr>
        <w:ind w:left="1080" w:hanging="1080"/>
      </w:pPr>
    </w:lvl>
    <w:lvl w:ilvl="5">
      <w:start w:val="1"/>
      <w:numFmt w:val="decimal"/>
      <w:pStyle w:val="6"/>
      <w:lvlText w:val="%1.%2.%3.%4.%5.%6"/>
      <w:lvlJc w:val="left"/>
      <w:pPr>
        <w:ind w:left="1080" w:hanging="1080"/>
      </w:pPr>
    </w:lvl>
    <w:lvl w:ilvl="6">
      <w:start w:val="1"/>
      <w:numFmt w:val="decimal"/>
      <w:pStyle w:val="7"/>
      <w:lvlText w:val="%1.%2.%3.%4.%5.%6.%7"/>
      <w:lvlJc w:val="left"/>
      <w:pPr>
        <w:ind w:left="1440" w:hanging="1440"/>
      </w:pPr>
    </w:lvl>
    <w:lvl w:ilvl="7">
      <w:start w:val="1"/>
      <w:numFmt w:val="decimal"/>
      <w:pStyle w:val="8"/>
      <w:lvlText w:val="%1.%2.%3.%4.%5.%6.%7.%8"/>
      <w:lvlJc w:val="left"/>
      <w:pPr>
        <w:ind w:left="1440" w:hanging="1440"/>
      </w:pPr>
    </w:lvl>
    <w:lvl w:ilvl="8">
      <w:start w:val="1"/>
      <w:numFmt w:val="decimal"/>
      <w:pStyle w:val="9"/>
      <w:lvlText w:val="%1.%2.%3.%4.%5.%6.%7.%8.%9"/>
      <w:lvlJc w:val="left"/>
      <w:pPr>
        <w:ind w:left="1800" w:hanging="1800"/>
      </w:pPr>
    </w:lvl>
  </w:abstractNum>
  <w:abstractNum w:abstractNumId="1">
    <w:nsid w:val="7BB64581"/>
    <w:multiLevelType w:val="multilevel"/>
    <w:tmpl w:val="5A8ACFEE"/>
    <w:lvl w:ilvl="0">
      <w:start w:val="1"/>
      <w:numFmt w:val="decimal"/>
      <w:lvlText w:val="%1"/>
      <w:lvlJc w:val="left"/>
      <w:pPr>
        <w:ind w:left="390" w:hanging="390"/>
      </w:pPr>
    </w:lvl>
    <w:lvl w:ilvl="1">
      <w:start w:val="1"/>
      <w:numFmt w:val="bullet"/>
      <w:pStyle w:val="10"/>
      <w:lvlText w:val="●"/>
      <w:lvlJc w:val="left"/>
      <w:pPr>
        <w:ind w:left="816" w:hanging="390"/>
      </w:pPr>
      <w:rPr>
        <w:rFonts w:ascii="Noto Sans Symbols" w:eastAsia="Noto Sans Symbols" w:hAnsi="Noto Sans Symbols" w:cs="Noto Sans Symbols"/>
        <w:b w:val="0"/>
        <w:i w:val="0"/>
        <w:sz w:val="24"/>
        <w:szCs w:val="24"/>
      </w:rPr>
    </w:lvl>
    <w:lvl w:ilvl="2">
      <w:start w:val="1"/>
      <w:numFmt w:val="decimal"/>
      <w:lvlText w:val="%1.●.%3"/>
      <w:lvlJc w:val="left"/>
      <w:pPr>
        <w:ind w:left="3555"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425FFE"/>
    <w:rsid w:val="0004109E"/>
    <w:rsid w:val="00134C24"/>
    <w:rsid w:val="001C757C"/>
    <w:rsid w:val="001F371F"/>
    <w:rsid w:val="00230963"/>
    <w:rsid w:val="002A0B73"/>
    <w:rsid w:val="002D7434"/>
    <w:rsid w:val="002E4790"/>
    <w:rsid w:val="002F1430"/>
    <w:rsid w:val="002F1ACB"/>
    <w:rsid w:val="0032734F"/>
    <w:rsid w:val="00354618"/>
    <w:rsid w:val="00380D4D"/>
    <w:rsid w:val="003A45C5"/>
    <w:rsid w:val="003D12FB"/>
    <w:rsid w:val="003F7B4C"/>
    <w:rsid w:val="004123A8"/>
    <w:rsid w:val="00425FFE"/>
    <w:rsid w:val="00447EED"/>
    <w:rsid w:val="004E4EC9"/>
    <w:rsid w:val="004F7967"/>
    <w:rsid w:val="005123DF"/>
    <w:rsid w:val="00531B8F"/>
    <w:rsid w:val="0056342F"/>
    <w:rsid w:val="005755F5"/>
    <w:rsid w:val="0058463E"/>
    <w:rsid w:val="005901F4"/>
    <w:rsid w:val="005D5A35"/>
    <w:rsid w:val="005F2270"/>
    <w:rsid w:val="006761BB"/>
    <w:rsid w:val="0072149E"/>
    <w:rsid w:val="00730D35"/>
    <w:rsid w:val="0078040B"/>
    <w:rsid w:val="00784FA3"/>
    <w:rsid w:val="00883CD4"/>
    <w:rsid w:val="008B7A86"/>
    <w:rsid w:val="008E3B3A"/>
    <w:rsid w:val="00903D6A"/>
    <w:rsid w:val="00916503"/>
    <w:rsid w:val="00934080"/>
    <w:rsid w:val="00943E31"/>
    <w:rsid w:val="009B2285"/>
    <w:rsid w:val="00A51203"/>
    <w:rsid w:val="00AA6E6B"/>
    <w:rsid w:val="00AB5FCA"/>
    <w:rsid w:val="00AC5ADD"/>
    <w:rsid w:val="00AD167E"/>
    <w:rsid w:val="00AE0DFF"/>
    <w:rsid w:val="00AE17F3"/>
    <w:rsid w:val="00B46D29"/>
    <w:rsid w:val="00B80BE0"/>
    <w:rsid w:val="00BF6CCB"/>
    <w:rsid w:val="00C160E4"/>
    <w:rsid w:val="00C76C59"/>
    <w:rsid w:val="00CB43C3"/>
    <w:rsid w:val="00CE378D"/>
    <w:rsid w:val="00D170FB"/>
    <w:rsid w:val="00D23F00"/>
    <w:rsid w:val="00D249DA"/>
    <w:rsid w:val="00D47030"/>
    <w:rsid w:val="00DA62A9"/>
    <w:rsid w:val="00DD2732"/>
    <w:rsid w:val="00E12D0E"/>
    <w:rsid w:val="00E347E5"/>
    <w:rsid w:val="00E9702A"/>
    <w:rsid w:val="00F13759"/>
    <w:rsid w:val="00F53F9D"/>
    <w:rsid w:val="00FC5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7A7"/>
  </w:style>
  <w:style w:type="paragraph" w:styleId="1">
    <w:name w:val="heading 1"/>
    <w:aliases w:val="Head 1"/>
    <w:basedOn w:val="a"/>
    <w:next w:val="a"/>
    <w:link w:val="11"/>
    <w:uiPriority w:val="9"/>
    <w:qFormat/>
    <w:rsid w:val="006467A7"/>
    <w:pPr>
      <w:keepNext/>
      <w:numPr>
        <w:numId w:val="2"/>
      </w:numPr>
      <w:jc w:val="right"/>
      <w:outlineLvl w:val="0"/>
    </w:pPr>
    <w:rPr>
      <w:sz w:val="32"/>
    </w:rPr>
  </w:style>
  <w:style w:type="paragraph" w:styleId="2">
    <w:name w:val="heading 2"/>
    <w:basedOn w:val="a"/>
    <w:next w:val="a"/>
    <w:link w:val="20"/>
    <w:uiPriority w:val="9"/>
    <w:qFormat/>
    <w:rsid w:val="006467A7"/>
    <w:pPr>
      <w:keepNext/>
      <w:numPr>
        <w:ilvl w:val="1"/>
        <w:numId w:val="2"/>
      </w:numPr>
      <w:jc w:val="right"/>
      <w:outlineLvl w:val="1"/>
    </w:pPr>
    <w:rPr>
      <w:rFonts w:ascii="Cambria" w:hAnsi="Cambria"/>
      <w:b/>
      <w:bCs/>
      <w:i/>
      <w:iCs/>
      <w:sz w:val="28"/>
      <w:szCs w:val="28"/>
    </w:rPr>
  </w:style>
  <w:style w:type="paragraph" w:styleId="3">
    <w:name w:val="heading 3"/>
    <w:basedOn w:val="a"/>
    <w:next w:val="a"/>
    <w:link w:val="30"/>
    <w:uiPriority w:val="9"/>
    <w:qFormat/>
    <w:rsid w:val="006467A7"/>
    <w:pPr>
      <w:keepNext/>
      <w:numPr>
        <w:ilvl w:val="2"/>
        <w:numId w:val="2"/>
      </w:numPr>
      <w:jc w:val="both"/>
      <w:outlineLvl w:val="2"/>
    </w:pPr>
    <w:rPr>
      <w:rFonts w:ascii="Cambria" w:hAnsi="Cambria"/>
      <w:b/>
      <w:bCs/>
      <w:sz w:val="26"/>
      <w:szCs w:val="26"/>
    </w:rPr>
  </w:style>
  <w:style w:type="paragraph" w:styleId="4">
    <w:name w:val="heading 4"/>
    <w:basedOn w:val="a"/>
    <w:next w:val="a"/>
    <w:link w:val="40"/>
    <w:uiPriority w:val="9"/>
    <w:qFormat/>
    <w:rsid w:val="006467A7"/>
    <w:pPr>
      <w:keepNext/>
      <w:numPr>
        <w:ilvl w:val="3"/>
        <w:numId w:val="2"/>
      </w:numPr>
      <w:tabs>
        <w:tab w:val="left" w:pos="142"/>
        <w:tab w:val="left" w:pos="709"/>
      </w:tabs>
      <w:outlineLvl w:val="3"/>
    </w:pPr>
    <w:rPr>
      <w:rFonts w:ascii="Calibri" w:hAnsi="Calibri"/>
      <w:b/>
      <w:bCs/>
      <w:sz w:val="28"/>
      <w:szCs w:val="28"/>
    </w:rPr>
  </w:style>
  <w:style w:type="paragraph" w:styleId="5">
    <w:name w:val="heading 5"/>
    <w:basedOn w:val="a"/>
    <w:next w:val="a"/>
    <w:link w:val="50"/>
    <w:uiPriority w:val="9"/>
    <w:qFormat/>
    <w:rsid w:val="006467A7"/>
    <w:pPr>
      <w:keepNext/>
      <w:numPr>
        <w:ilvl w:val="4"/>
        <w:numId w:val="2"/>
      </w:numPr>
      <w:jc w:val="both"/>
      <w:outlineLvl w:val="4"/>
    </w:pPr>
    <w:rPr>
      <w:rFonts w:ascii="Calibri" w:hAnsi="Calibri"/>
      <w:b/>
      <w:bCs/>
      <w:i/>
      <w:iCs/>
      <w:sz w:val="26"/>
      <w:szCs w:val="26"/>
    </w:rPr>
  </w:style>
  <w:style w:type="paragraph" w:styleId="6">
    <w:name w:val="heading 6"/>
    <w:basedOn w:val="a"/>
    <w:next w:val="a"/>
    <w:link w:val="60"/>
    <w:semiHidden/>
    <w:unhideWhenUsed/>
    <w:qFormat/>
    <w:rsid w:val="00D42EBB"/>
    <w:pPr>
      <w:numPr>
        <w:ilvl w:val="5"/>
        <w:numId w:val="2"/>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D42EBB"/>
    <w:pPr>
      <w:numPr>
        <w:ilvl w:val="6"/>
        <w:numId w:val="2"/>
      </w:numPr>
      <w:spacing w:before="240" w:after="60"/>
      <w:outlineLvl w:val="6"/>
    </w:pPr>
    <w:rPr>
      <w:rFonts w:ascii="Calibri" w:hAnsi="Calibri"/>
      <w:sz w:val="24"/>
      <w:szCs w:val="24"/>
    </w:rPr>
  </w:style>
  <w:style w:type="paragraph" w:styleId="8">
    <w:name w:val="heading 8"/>
    <w:basedOn w:val="a"/>
    <w:next w:val="a"/>
    <w:link w:val="80"/>
    <w:semiHidden/>
    <w:unhideWhenUsed/>
    <w:qFormat/>
    <w:rsid w:val="00D42EBB"/>
    <w:pPr>
      <w:numPr>
        <w:ilvl w:val="7"/>
        <w:numId w:val="2"/>
      </w:numPr>
      <w:spacing w:before="240" w:after="60"/>
      <w:outlineLvl w:val="7"/>
    </w:pPr>
    <w:rPr>
      <w:rFonts w:ascii="Calibri" w:hAnsi="Calibri"/>
      <w:i/>
      <w:iCs/>
      <w:sz w:val="24"/>
      <w:szCs w:val="24"/>
    </w:rPr>
  </w:style>
  <w:style w:type="paragraph" w:styleId="9">
    <w:name w:val="heading 9"/>
    <w:basedOn w:val="a"/>
    <w:next w:val="a"/>
    <w:link w:val="90"/>
    <w:semiHidden/>
    <w:unhideWhenUsed/>
    <w:qFormat/>
    <w:rsid w:val="00D42EBB"/>
    <w:pPr>
      <w:numPr>
        <w:ilvl w:val="8"/>
        <w:numId w:val="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30963"/>
    <w:tblPr>
      <w:tblCellMar>
        <w:top w:w="0" w:type="dxa"/>
        <w:left w:w="0" w:type="dxa"/>
        <w:bottom w:w="0" w:type="dxa"/>
        <w:right w:w="0" w:type="dxa"/>
      </w:tblCellMar>
    </w:tblPr>
  </w:style>
  <w:style w:type="paragraph" w:styleId="a3">
    <w:name w:val="Title"/>
    <w:basedOn w:val="a"/>
    <w:next w:val="a"/>
    <w:rsid w:val="00230963"/>
    <w:pPr>
      <w:keepNext/>
      <w:keepLines/>
      <w:spacing w:before="480" w:after="120"/>
    </w:pPr>
    <w:rPr>
      <w:b/>
      <w:sz w:val="72"/>
      <w:szCs w:val="72"/>
    </w:rPr>
  </w:style>
  <w:style w:type="character" w:customStyle="1" w:styleId="11">
    <w:name w:val="Заголовок 1 Знак"/>
    <w:aliases w:val="Head 1 Знак"/>
    <w:link w:val="1"/>
    <w:uiPriority w:val="9"/>
    <w:locked/>
    <w:rsid w:val="005D310A"/>
    <w:rPr>
      <w:sz w:val="32"/>
    </w:rPr>
  </w:style>
  <w:style w:type="character" w:customStyle="1" w:styleId="20">
    <w:name w:val="Заголовок 2 Знак"/>
    <w:link w:val="2"/>
    <w:uiPriority w:val="9"/>
    <w:rsid w:val="005C6517"/>
    <w:rPr>
      <w:rFonts w:ascii="Cambria" w:hAnsi="Cambria"/>
      <w:b/>
      <w:bCs/>
      <w:i/>
      <w:iCs/>
      <w:sz w:val="28"/>
      <w:szCs w:val="28"/>
    </w:rPr>
  </w:style>
  <w:style w:type="character" w:customStyle="1" w:styleId="30">
    <w:name w:val="Заголовок 3 Знак"/>
    <w:link w:val="3"/>
    <w:uiPriority w:val="9"/>
    <w:rsid w:val="005C6517"/>
    <w:rPr>
      <w:rFonts w:ascii="Cambria" w:hAnsi="Cambria"/>
      <w:b/>
      <w:bCs/>
      <w:sz w:val="26"/>
      <w:szCs w:val="26"/>
    </w:rPr>
  </w:style>
  <w:style w:type="character" w:customStyle="1" w:styleId="40">
    <w:name w:val="Заголовок 4 Знак"/>
    <w:link w:val="4"/>
    <w:uiPriority w:val="9"/>
    <w:rsid w:val="005C6517"/>
    <w:rPr>
      <w:rFonts w:ascii="Calibri" w:hAnsi="Calibri"/>
      <w:b/>
      <w:bCs/>
      <w:sz w:val="28"/>
      <w:szCs w:val="28"/>
    </w:rPr>
  </w:style>
  <w:style w:type="character" w:customStyle="1" w:styleId="50">
    <w:name w:val="Заголовок 5 Знак"/>
    <w:link w:val="5"/>
    <w:uiPriority w:val="9"/>
    <w:rsid w:val="005C6517"/>
    <w:rPr>
      <w:rFonts w:ascii="Calibri" w:hAnsi="Calibri"/>
      <w:b/>
      <w:bCs/>
      <w:i/>
      <w:iCs/>
      <w:sz w:val="26"/>
      <w:szCs w:val="26"/>
    </w:rPr>
  </w:style>
  <w:style w:type="paragraph" w:styleId="a4">
    <w:name w:val="header"/>
    <w:basedOn w:val="a"/>
    <w:link w:val="a5"/>
    <w:uiPriority w:val="99"/>
    <w:rsid w:val="006467A7"/>
    <w:pPr>
      <w:tabs>
        <w:tab w:val="center" w:pos="4536"/>
        <w:tab w:val="right" w:pos="9072"/>
      </w:tabs>
    </w:pPr>
  </w:style>
  <w:style w:type="character" w:customStyle="1" w:styleId="a5">
    <w:name w:val="Верхний колонтитул Знак"/>
    <w:basedOn w:val="a0"/>
    <w:link w:val="a4"/>
    <w:uiPriority w:val="99"/>
    <w:semiHidden/>
    <w:rsid w:val="005C6517"/>
  </w:style>
  <w:style w:type="character" w:styleId="a6">
    <w:name w:val="page number"/>
    <w:uiPriority w:val="99"/>
    <w:rsid w:val="006467A7"/>
    <w:rPr>
      <w:rFonts w:cs="Times New Roman"/>
    </w:rPr>
  </w:style>
  <w:style w:type="paragraph" w:styleId="a7">
    <w:name w:val="Body Text"/>
    <w:basedOn w:val="a"/>
    <w:link w:val="a8"/>
    <w:uiPriority w:val="99"/>
    <w:rsid w:val="006467A7"/>
    <w:pPr>
      <w:jc w:val="center"/>
    </w:pPr>
    <w:rPr>
      <w:b/>
      <w:bCs/>
      <w:sz w:val="32"/>
    </w:rPr>
  </w:style>
  <w:style w:type="character" w:customStyle="1" w:styleId="a8">
    <w:name w:val="Основной текст Знак"/>
    <w:basedOn w:val="a0"/>
    <w:link w:val="a7"/>
    <w:uiPriority w:val="99"/>
    <w:semiHidden/>
    <w:rsid w:val="005C6517"/>
  </w:style>
  <w:style w:type="paragraph" w:styleId="21">
    <w:name w:val="Body Text 2"/>
    <w:basedOn w:val="a"/>
    <w:link w:val="22"/>
    <w:uiPriority w:val="99"/>
    <w:rsid w:val="006467A7"/>
    <w:pPr>
      <w:jc w:val="center"/>
    </w:pPr>
    <w:rPr>
      <w:b/>
      <w:bCs/>
      <w:sz w:val="40"/>
    </w:rPr>
  </w:style>
  <w:style w:type="character" w:customStyle="1" w:styleId="22">
    <w:name w:val="Основной текст 2 Знак"/>
    <w:basedOn w:val="a0"/>
    <w:link w:val="21"/>
    <w:uiPriority w:val="99"/>
    <w:semiHidden/>
    <w:rsid w:val="005C6517"/>
  </w:style>
  <w:style w:type="paragraph" w:customStyle="1" w:styleId="12">
    <w:name w:val="Заголовок1"/>
    <w:basedOn w:val="a"/>
    <w:rsid w:val="006467A7"/>
    <w:pPr>
      <w:spacing w:after="80"/>
      <w:ind w:left="-567"/>
    </w:pPr>
    <w:rPr>
      <w:rFonts w:ascii="Futuris" w:hAnsi="Futuris"/>
      <w:b/>
      <w:sz w:val="28"/>
    </w:rPr>
  </w:style>
  <w:style w:type="paragraph" w:styleId="31">
    <w:name w:val="Body Text 3"/>
    <w:basedOn w:val="a"/>
    <w:link w:val="32"/>
    <w:uiPriority w:val="99"/>
    <w:rsid w:val="006467A7"/>
    <w:rPr>
      <w:sz w:val="16"/>
      <w:szCs w:val="16"/>
    </w:rPr>
  </w:style>
  <w:style w:type="character" w:customStyle="1" w:styleId="32">
    <w:name w:val="Основной текст 3 Знак"/>
    <w:link w:val="31"/>
    <w:uiPriority w:val="99"/>
    <w:semiHidden/>
    <w:rsid w:val="005C6517"/>
    <w:rPr>
      <w:sz w:val="16"/>
      <w:szCs w:val="16"/>
    </w:rPr>
  </w:style>
  <w:style w:type="paragraph" w:styleId="a9">
    <w:name w:val="Body Text Indent"/>
    <w:basedOn w:val="a"/>
    <w:link w:val="aa"/>
    <w:uiPriority w:val="99"/>
    <w:rsid w:val="006467A7"/>
    <w:pPr>
      <w:ind w:hanging="426"/>
    </w:pPr>
    <w:rPr>
      <w:sz w:val="24"/>
    </w:rPr>
  </w:style>
  <w:style w:type="character" w:customStyle="1" w:styleId="aa">
    <w:name w:val="Основной текст с отступом Знак"/>
    <w:basedOn w:val="a0"/>
    <w:link w:val="a9"/>
    <w:uiPriority w:val="99"/>
    <w:semiHidden/>
    <w:rsid w:val="005C6517"/>
  </w:style>
  <w:style w:type="paragraph" w:styleId="23">
    <w:name w:val="Body Text Indent 2"/>
    <w:basedOn w:val="a"/>
    <w:link w:val="24"/>
    <w:uiPriority w:val="99"/>
    <w:rsid w:val="006467A7"/>
    <w:pPr>
      <w:ind w:left="1560"/>
      <w:jc w:val="both"/>
    </w:pPr>
    <w:rPr>
      <w:sz w:val="24"/>
    </w:rPr>
  </w:style>
  <w:style w:type="character" w:customStyle="1" w:styleId="24">
    <w:name w:val="Основной текст с отступом 2 Знак"/>
    <w:basedOn w:val="a0"/>
    <w:link w:val="23"/>
    <w:uiPriority w:val="99"/>
    <w:semiHidden/>
    <w:rsid w:val="005C6517"/>
  </w:style>
  <w:style w:type="paragraph" w:styleId="33">
    <w:name w:val="Body Text Indent 3"/>
    <w:basedOn w:val="a"/>
    <w:link w:val="34"/>
    <w:uiPriority w:val="99"/>
    <w:rsid w:val="006467A7"/>
    <w:pPr>
      <w:ind w:firstLine="567"/>
    </w:pPr>
    <w:rPr>
      <w:sz w:val="16"/>
      <w:szCs w:val="16"/>
    </w:rPr>
  </w:style>
  <w:style w:type="character" w:customStyle="1" w:styleId="34">
    <w:name w:val="Основной текст с отступом 3 Знак"/>
    <w:link w:val="33"/>
    <w:uiPriority w:val="99"/>
    <w:semiHidden/>
    <w:rsid w:val="005C6517"/>
    <w:rPr>
      <w:sz w:val="16"/>
      <w:szCs w:val="16"/>
    </w:rPr>
  </w:style>
  <w:style w:type="character" w:customStyle="1" w:styleId="LucidaStars">
    <w:name w:val="Lucida Stars"/>
    <w:rsid w:val="006467A7"/>
    <w:rPr>
      <w:rFonts w:ascii="Lucida Stars" w:hAnsi="Lucida Stars"/>
      <w:sz w:val="24"/>
    </w:rPr>
  </w:style>
  <w:style w:type="character" w:customStyle="1" w:styleId="-0">
    <w:name w:val="-0"/>
    <w:aliases w:val="5"/>
    <w:rsid w:val="006467A7"/>
  </w:style>
  <w:style w:type="paragraph" w:styleId="ab">
    <w:name w:val="Document Map"/>
    <w:basedOn w:val="a"/>
    <w:link w:val="ac"/>
    <w:uiPriority w:val="99"/>
    <w:semiHidden/>
    <w:rsid w:val="006467A7"/>
    <w:pPr>
      <w:shd w:val="clear" w:color="auto" w:fill="000080"/>
    </w:pPr>
    <w:rPr>
      <w:rFonts w:ascii="Tahoma" w:hAnsi="Tahoma"/>
    </w:rPr>
  </w:style>
  <w:style w:type="character" w:customStyle="1" w:styleId="ac">
    <w:name w:val="Схема документа Знак"/>
    <w:link w:val="ab"/>
    <w:uiPriority w:val="99"/>
    <w:semiHidden/>
    <w:locked/>
    <w:rsid w:val="005D310A"/>
    <w:rPr>
      <w:rFonts w:ascii="Tahoma" w:hAnsi="Tahoma" w:cs="Tahoma"/>
      <w:shd w:val="clear" w:color="auto" w:fill="000080"/>
    </w:rPr>
  </w:style>
  <w:style w:type="paragraph" w:customStyle="1" w:styleId="10">
    <w:name w:val="Иванова ОК1"/>
    <w:rsid w:val="006467A7"/>
    <w:pPr>
      <w:numPr>
        <w:ilvl w:val="1"/>
        <w:numId w:val="1"/>
      </w:numPr>
      <w:tabs>
        <w:tab w:val="num" w:pos="1440"/>
      </w:tabs>
      <w:spacing w:before="120" w:after="120"/>
      <w:ind w:left="1440" w:hanging="360"/>
      <w:jc w:val="both"/>
    </w:pPr>
    <w:rPr>
      <w:rFonts w:ascii="Arial" w:hAnsi="Arial"/>
      <w:sz w:val="22"/>
    </w:rPr>
  </w:style>
  <w:style w:type="paragraph" w:customStyle="1" w:styleId="text">
    <w:name w:val="text"/>
    <w:rsid w:val="006467A7"/>
    <w:pPr>
      <w:tabs>
        <w:tab w:val="left" w:pos="576"/>
        <w:tab w:val="left" w:pos="720"/>
      </w:tabs>
      <w:ind w:firstLine="567"/>
      <w:jc w:val="both"/>
    </w:pPr>
  </w:style>
  <w:style w:type="paragraph" w:styleId="ad">
    <w:name w:val="annotation text"/>
    <w:basedOn w:val="a"/>
    <w:link w:val="ae"/>
    <w:uiPriority w:val="99"/>
    <w:unhideWhenUsed/>
    <w:rsid w:val="000F4A62"/>
    <w:pPr>
      <w:spacing w:after="200" w:line="276" w:lineRule="auto"/>
    </w:pPr>
    <w:rPr>
      <w:rFonts w:ascii="Calibri" w:hAnsi="Calibri"/>
      <w:lang w:eastAsia="en-US"/>
    </w:rPr>
  </w:style>
  <w:style w:type="character" w:customStyle="1" w:styleId="ae">
    <w:name w:val="Текст примечания Знак"/>
    <w:link w:val="ad"/>
    <w:uiPriority w:val="99"/>
    <w:locked/>
    <w:rsid w:val="000F4A62"/>
    <w:rPr>
      <w:rFonts w:ascii="Calibri" w:eastAsia="Times New Roman" w:hAnsi="Calibri"/>
      <w:lang w:eastAsia="en-US"/>
    </w:rPr>
  </w:style>
  <w:style w:type="character" w:styleId="af">
    <w:name w:val="annotation reference"/>
    <w:uiPriority w:val="99"/>
    <w:unhideWhenUsed/>
    <w:rsid w:val="000F4A62"/>
    <w:rPr>
      <w:sz w:val="16"/>
    </w:rPr>
  </w:style>
  <w:style w:type="paragraph" w:styleId="af0">
    <w:name w:val="Balloon Text"/>
    <w:basedOn w:val="a"/>
    <w:link w:val="af1"/>
    <w:uiPriority w:val="99"/>
    <w:rsid w:val="000F4A62"/>
    <w:rPr>
      <w:rFonts w:ascii="Segoe UI" w:hAnsi="Segoe UI"/>
      <w:sz w:val="18"/>
    </w:rPr>
  </w:style>
  <w:style w:type="character" w:customStyle="1" w:styleId="af1">
    <w:name w:val="Текст выноски Знак"/>
    <w:link w:val="af0"/>
    <w:uiPriority w:val="99"/>
    <w:locked/>
    <w:rsid w:val="000F4A62"/>
    <w:rPr>
      <w:rFonts w:ascii="Segoe UI" w:hAnsi="Segoe UI"/>
      <w:sz w:val="18"/>
    </w:rPr>
  </w:style>
  <w:style w:type="paragraph" w:styleId="af2">
    <w:name w:val="annotation subject"/>
    <w:basedOn w:val="ad"/>
    <w:next w:val="ad"/>
    <w:link w:val="af3"/>
    <w:uiPriority w:val="99"/>
    <w:rsid w:val="00E51674"/>
    <w:pPr>
      <w:spacing w:after="0" w:line="240" w:lineRule="auto"/>
    </w:pPr>
    <w:rPr>
      <w:b/>
    </w:rPr>
  </w:style>
  <w:style w:type="character" w:customStyle="1" w:styleId="af3">
    <w:name w:val="Тема примечания Знак"/>
    <w:link w:val="af2"/>
    <w:uiPriority w:val="99"/>
    <w:locked/>
    <w:rsid w:val="00E51674"/>
    <w:rPr>
      <w:rFonts w:ascii="Calibri" w:eastAsia="Times New Roman" w:hAnsi="Calibri"/>
      <w:b/>
      <w:lang w:eastAsia="en-US"/>
    </w:rPr>
  </w:style>
  <w:style w:type="paragraph" w:customStyle="1" w:styleId="13">
    <w:name w:val="Рецензия1"/>
    <w:hidden/>
    <w:uiPriority w:val="99"/>
    <w:semiHidden/>
    <w:rsid w:val="00C17348"/>
  </w:style>
  <w:style w:type="character" w:styleId="af4">
    <w:name w:val="Hyperlink"/>
    <w:uiPriority w:val="99"/>
    <w:unhideWhenUsed/>
    <w:rsid w:val="00DA4F61"/>
    <w:rPr>
      <w:color w:val="0000FF"/>
      <w:u w:val="single"/>
    </w:rPr>
  </w:style>
  <w:style w:type="character" w:customStyle="1" w:styleId="apple-converted-space">
    <w:name w:val="apple-converted-space"/>
    <w:rsid w:val="00F61E9A"/>
    <w:rPr>
      <w:rFonts w:cs="Times New Roman"/>
    </w:rPr>
  </w:style>
  <w:style w:type="paragraph" w:customStyle="1" w:styleId="14">
    <w:name w:val="Абзац списка1"/>
    <w:basedOn w:val="a"/>
    <w:uiPriority w:val="34"/>
    <w:qFormat/>
    <w:rsid w:val="007D0BE4"/>
    <w:pPr>
      <w:ind w:left="720"/>
      <w:contextualSpacing/>
    </w:pPr>
  </w:style>
  <w:style w:type="paragraph" w:customStyle="1" w:styleId="15">
    <w:name w:val="Заголовок оглавления1"/>
    <w:basedOn w:val="1"/>
    <w:next w:val="a"/>
    <w:uiPriority w:val="39"/>
    <w:semiHidden/>
    <w:unhideWhenUsed/>
    <w:qFormat/>
    <w:rsid w:val="007D0BE4"/>
    <w:pPr>
      <w:keepLines/>
      <w:spacing w:before="480" w:line="276" w:lineRule="auto"/>
      <w:jc w:val="left"/>
      <w:outlineLvl w:val="9"/>
    </w:pPr>
    <w:rPr>
      <w:rFonts w:ascii="Cambria" w:hAnsi="Cambria"/>
      <w:b/>
      <w:bCs/>
      <w:color w:val="365F91"/>
      <w:sz w:val="28"/>
      <w:szCs w:val="28"/>
      <w:lang w:eastAsia="en-US"/>
    </w:rPr>
  </w:style>
  <w:style w:type="paragraph" w:styleId="16">
    <w:name w:val="toc 1"/>
    <w:basedOn w:val="a"/>
    <w:next w:val="a"/>
    <w:autoRedefine/>
    <w:uiPriority w:val="39"/>
    <w:rsid w:val="00AC5ADD"/>
    <w:pPr>
      <w:tabs>
        <w:tab w:val="left" w:pos="400"/>
        <w:tab w:val="right" w:leader="dot" w:pos="9356"/>
      </w:tabs>
      <w:spacing w:after="100"/>
      <w:ind w:right="-1"/>
    </w:pPr>
    <w:rPr>
      <w:b/>
      <w:noProof/>
      <w:sz w:val="24"/>
      <w:szCs w:val="24"/>
    </w:rPr>
  </w:style>
  <w:style w:type="character" w:customStyle="1" w:styleId="af5">
    <w:name w:val="Цветовое выделение"/>
    <w:uiPriority w:val="99"/>
    <w:rsid w:val="00BB51D9"/>
    <w:rPr>
      <w:b/>
      <w:color w:val="26282F"/>
    </w:rPr>
  </w:style>
  <w:style w:type="paragraph" w:styleId="af6">
    <w:name w:val="Normal (Web)"/>
    <w:basedOn w:val="a"/>
    <w:uiPriority w:val="99"/>
    <w:unhideWhenUsed/>
    <w:rsid w:val="00CC0FB3"/>
    <w:pPr>
      <w:spacing w:before="100" w:beforeAutospacing="1" w:after="100" w:afterAutospacing="1"/>
    </w:pPr>
    <w:rPr>
      <w:sz w:val="24"/>
      <w:szCs w:val="24"/>
    </w:rPr>
  </w:style>
  <w:style w:type="paragraph" w:customStyle="1" w:styleId="ConsPlusNormal">
    <w:name w:val="ConsPlusNormal"/>
    <w:rsid w:val="006C6B00"/>
    <w:pPr>
      <w:widowControl w:val="0"/>
      <w:autoSpaceDE w:val="0"/>
      <w:autoSpaceDN w:val="0"/>
      <w:adjustRightInd w:val="0"/>
      <w:ind w:firstLine="720"/>
    </w:pPr>
    <w:rPr>
      <w:rFonts w:ascii="Arial" w:hAnsi="Arial" w:cs="Arial"/>
    </w:rPr>
  </w:style>
  <w:style w:type="paragraph" w:styleId="z-">
    <w:name w:val="HTML Top of Form"/>
    <w:basedOn w:val="a"/>
    <w:next w:val="a"/>
    <w:link w:val="z-0"/>
    <w:hidden/>
    <w:uiPriority w:val="99"/>
    <w:unhideWhenUsed/>
    <w:rsid w:val="005D310A"/>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locked/>
    <w:rsid w:val="005D310A"/>
    <w:rPr>
      <w:rFonts w:ascii="Arial" w:hAnsi="Arial" w:cs="Arial"/>
      <w:vanish/>
      <w:sz w:val="16"/>
      <w:szCs w:val="16"/>
    </w:rPr>
  </w:style>
  <w:style w:type="paragraph" w:styleId="z-1">
    <w:name w:val="HTML Bottom of Form"/>
    <w:basedOn w:val="a"/>
    <w:next w:val="a"/>
    <w:link w:val="z-2"/>
    <w:hidden/>
    <w:uiPriority w:val="99"/>
    <w:unhideWhenUsed/>
    <w:rsid w:val="005D310A"/>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locked/>
    <w:rsid w:val="005D310A"/>
    <w:rPr>
      <w:rFonts w:ascii="Arial" w:hAnsi="Arial" w:cs="Arial"/>
      <w:vanish/>
      <w:sz w:val="16"/>
      <w:szCs w:val="16"/>
    </w:rPr>
  </w:style>
  <w:style w:type="character" w:styleId="af7">
    <w:name w:val="FollowedHyperlink"/>
    <w:uiPriority w:val="99"/>
    <w:unhideWhenUsed/>
    <w:rsid w:val="005D310A"/>
    <w:rPr>
      <w:rFonts w:cs="Times New Roman"/>
      <w:color w:val="800080"/>
      <w:u w:val="single"/>
    </w:rPr>
  </w:style>
  <w:style w:type="character" w:styleId="af8">
    <w:name w:val="Strong"/>
    <w:uiPriority w:val="22"/>
    <w:qFormat/>
    <w:rsid w:val="005D310A"/>
    <w:rPr>
      <w:rFonts w:cs="Times New Roman"/>
      <w:b/>
      <w:bCs/>
    </w:rPr>
  </w:style>
  <w:style w:type="paragraph" w:styleId="af9">
    <w:name w:val="Revision"/>
    <w:hidden/>
    <w:uiPriority w:val="99"/>
    <w:semiHidden/>
    <w:rsid w:val="0087757D"/>
  </w:style>
  <w:style w:type="character" w:customStyle="1" w:styleId="afa">
    <w:name w:val="Гипертекстовая ссылка"/>
    <w:uiPriority w:val="99"/>
    <w:rsid w:val="00A025BE"/>
    <w:rPr>
      <w:b/>
      <w:color w:val="106BBE"/>
    </w:rPr>
  </w:style>
  <w:style w:type="paragraph" w:customStyle="1" w:styleId="17">
    <w:name w:val="Абзац списка1"/>
    <w:basedOn w:val="a"/>
    <w:uiPriority w:val="34"/>
    <w:qFormat/>
    <w:rsid w:val="00CD0BB1"/>
    <w:pPr>
      <w:ind w:left="720"/>
      <w:contextualSpacing/>
    </w:pPr>
  </w:style>
  <w:style w:type="paragraph" w:customStyle="1" w:styleId="s1">
    <w:name w:val="s_1"/>
    <w:basedOn w:val="a"/>
    <w:rsid w:val="00493E9A"/>
    <w:pPr>
      <w:spacing w:before="100" w:beforeAutospacing="1" w:after="100" w:afterAutospacing="1"/>
    </w:pPr>
    <w:rPr>
      <w:sz w:val="24"/>
      <w:szCs w:val="24"/>
    </w:rPr>
  </w:style>
  <w:style w:type="character" w:customStyle="1" w:styleId="s10">
    <w:name w:val="s_10"/>
    <w:basedOn w:val="a0"/>
    <w:rsid w:val="00493E9A"/>
  </w:style>
  <w:style w:type="paragraph" w:styleId="HTML">
    <w:name w:val="HTML Preformatted"/>
    <w:basedOn w:val="a"/>
    <w:link w:val="HTML0"/>
    <w:uiPriority w:val="99"/>
    <w:unhideWhenUsed/>
    <w:rsid w:val="001C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1C7959"/>
    <w:rPr>
      <w:rFonts w:ascii="Courier New" w:hAnsi="Courier New" w:cs="Courier New"/>
    </w:rPr>
  </w:style>
  <w:style w:type="character" w:customStyle="1" w:styleId="60">
    <w:name w:val="Заголовок 6 Знак"/>
    <w:link w:val="6"/>
    <w:semiHidden/>
    <w:rsid w:val="00D42EBB"/>
    <w:rPr>
      <w:rFonts w:ascii="Calibri" w:hAnsi="Calibri"/>
      <w:b/>
      <w:bCs/>
      <w:sz w:val="22"/>
      <w:szCs w:val="22"/>
    </w:rPr>
  </w:style>
  <w:style w:type="character" w:customStyle="1" w:styleId="70">
    <w:name w:val="Заголовок 7 Знак"/>
    <w:link w:val="7"/>
    <w:semiHidden/>
    <w:rsid w:val="00D42EBB"/>
    <w:rPr>
      <w:rFonts w:ascii="Calibri" w:hAnsi="Calibri"/>
      <w:sz w:val="24"/>
      <w:szCs w:val="24"/>
    </w:rPr>
  </w:style>
  <w:style w:type="character" w:customStyle="1" w:styleId="80">
    <w:name w:val="Заголовок 8 Знак"/>
    <w:link w:val="8"/>
    <w:semiHidden/>
    <w:rsid w:val="00D42EBB"/>
    <w:rPr>
      <w:rFonts w:ascii="Calibri" w:hAnsi="Calibri"/>
      <w:i/>
      <w:iCs/>
      <w:sz w:val="24"/>
      <w:szCs w:val="24"/>
    </w:rPr>
  </w:style>
  <w:style w:type="character" w:customStyle="1" w:styleId="90">
    <w:name w:val="Заголовок 9 Знак"/>
    <w:link w:val="9"/>
    <w:semiHidden/>
    <w:rsid w:val="00D42EBB"/>
    <w:rPr>
      <w:rFonts w:ascii="Cambria" w:hAnsi="Cambria"/>
      <w:sz w:val="22"/>
      <w:szCs w:val="22"/>
    </w:rPr>
  </w:style>
  <w:style w:type="paragraph" w:styleId="25">
    <w:name w:val="toc 2"/>
    <w:basedOn w:val="a"/>
    <w:next w:val="a"/>
    <w:autoRedefine/>
    <w:uiPriority w:val="39"/>
    <w:rsid w:val="000E2B29"/>
    <w:pPr>
      <w:ind w:left="200"/>
    </w:pPr>
  </w:style>
  <w:style w:type="paragraph" w:styleId="35">
    <w:name w:val="toc 3"/>
    <w:basedOn w:val="a"/>
    <w:next w:val="a"/>
    <w:autoRedefine/>
    <w:uiPriority w:val="39"/>
    <w:rsid w:val="000E2B29"/>
    <w:pPr>
      <w:ind w:left="400"/>
    </w:pPr>
  </w:style>
  <w:style w:type="paragraph" w:styleId="afb">
    <w:name w:val="List Paragraph"/>
    <w:basedOn w:val="a"/>
    <w:uiPriority w:val="34"/>
    <w:qFormat/>
    <w:rsid w:val="007F3F62"/>
    <w:pPr>
      <w:spacing w:after="200" w:line="276" w:lineRule="auto"/>
      <w:ind w:left="720"/>
      <w:contextualSpacing/>
    </w:pPr>
    <w:rPr>
      <w:rFonts w:ascii="Calibri" w:eastAsia="Calibri" w:hAnsi="Calibri"/>
      <w:sz w:val="22"/>
      <w:szCs w:val="22"/>
      <w:lang w:eastAsia="en-US"/>
    </w:rPr>
  </w:style>
  <w:style w:type="paragraph" w:styleId="afc">
    <w:name w:val="footer"/>
    <w:basedOn w:val="a"/>
    <w:link w:val="afd"/>
    <w:uiPriority w:val="99"/>
    <w:rsid w:val="00B107FC"/>
    <w:pPr>
      <w:tabs>
        <w:tab w:val="center" w:pos="4677"/>
        <w:tab w:val="right" w:pos="9355"/>
      </w:tabs>
    </w:pPr>
  </w:style>
  <w:style w:type="character" w:customStyle="1" w:styleId="afd">
    <w:name w:val="Нижний колонтитул Знак"/>
    <w:basedOn w:val="a0"/>
    <w:link w:val="afc"/>
    <w:uiPriority w:val="99"/>
    <w:rsid w:val="00B107FC"/>
  </w:style>
  <w:style w:type="paragraph" w:styleId="afe">
    <w:name w:val="Subtitle"/>
    <w:basedOn w:val="a"/>
    <w:next w:val="a"/>
    <w:rsid w:val="00230963"/>
    <w:pPr>
      <w:keepNext/>
      <w:keepLines/>
      <w:spacing w:before="360" w:after="80"/>
    </w:pPr>
    <w:rPr>
      <w:rFonts w:ascii="Georgia" w:eastAsia="Georgia" w:hAnsi="Georgia" w:cs="Georgia"/>
      <w:i/>
      <w:color w:val="666666"/>
      <w:sz w:val="48"/>
      <w:szCs w:val="48"/>
    </w:rPr>
  </w:style>
  <w:style w:type="paragraph" w:styleId="41">
    <w:name w:val="toc 4"/>
    <w:basedOn w:val="a"/>
    <w:next w:val="a"/>
    <w:autoRedefine/>
    <w:uiPriority w:val="39"/>
    <w:unhideWhenUsed/>
    <w:rsid w:val="00B80BE0"/>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B80BE0"/>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80BE0"/>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B80BE0"/>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B80BE0"/>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B80BE0"/>
    <w:pPr>
      <w:spacing w:after="100" w:line="259" w:lineRule="auto"/>
      <w:ind w:left="1760"/>
    </w:pPr>
    <w:rPr>
      <w:rFonts w:asciiTheme="minorHAnsi" w:eastAsiaTheme="minorEastAsia" w:hAnsiTheme="minorHAnsi" w:cstheme="minorBidi"/>
      <w:sz w:val="22"/>
      <w:szCs w:val="22"/>
    </w:rPr>
  </w:style>
  <w:style w:type="paragraph" w:styleId="aff">
    <w:name w:val="TOC Heading"/>
    <w:basedOn w:val="1"/>
    <w:next w:val="a"/>
    <w:uiPriority w:val="39"/>
    <w:unhideWhenUsed/>
    <w:qFormat/>
    <w:rsid w:val="00B80BE0"/>
    <w:pPr>
      <w:keepLines/>
      <w:numPr>
        <w:numId w:val="0"/>
      </w:numPr>
      <w:spacing w:before="240" w:line="259" w:lineRule="auto"/>
      <w:jc w:val="left"/>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ancmDrTFT/Ltml7zlBW5+iRsw==">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FF7492-B809-4045-9B57-96795D86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16</Pages>
  <Words>6414</Words>
  <Characters>36564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Kartsev</dc:creator>
  <cp:lastModifiedBy>Barinov Nikolai</cp:lastModifiedBy>
  <cp:revision>6</cp:revision>
  <dcterms:created xsi:type="dcterms:W3CDTF">2020-05-25T07:59:00Z</dcterms:created>
  <dcterms:modified xsi:type="dcterms:W3CDTF">2020-06-02T15:33:00Z</dcterms:modified>
</cp:coreProperties>
</file>